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61C15" w14:textId="2BA1A8D2" w:rsidR="003E303F" w:rsidRPr="005667F3" w:rsidRDefault="007E004E" w:rsidP="007E004E">
      <w:r w:rsidRPr="005667F3">
        <w:rPr>
          <w:noProof/>
        </w:rPr>
        <w:drawing>
          <wp:inline distT="0" distB="0" distL="0" distR="0" wp14:anchorId="73D64A9D" wp14:editId="0459B417">
            <wp:extent cx="3708000" cy="585420"/>
            <wp:effectExtent l="0" t="0" r="0" b="0"/>
            <wp:docPr id="1445878163" name="Picture 1"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78163" name="Picture 1" descr="Energy Australia and EDF Power Solutions logo locku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8000" cy="585420"/>
                    </a:xfrm>
                    <a:prstGeom prst="rect">
                      <a:avLst/>
                    </a:prstGeom>
                  </pic:spPr>
                </pic:pic>
              </a:graphicData>
            </a:graphic>
          </wp:inline>
        </w:drawing>
      </w:r>
      <w:r w:rsidR="003E303F" w:rsidRPr="005667F3">
        <w:rPr>
          <w:noProof/>
        </w:rPr>
        <w:drawing>
          <wp:anchor distT="0" distB="0" distL="114300" distR="114300" simplePos="0" relativeHeight="251658240" behindDoc="1" locked="1" layoutInCell="1" allowOverlap="1" wp14:anchorId="2840CF5F" wp14:editId="114BFE11">
            <wp:simplePos x="0" y="0"/>
            <wp:positionH relativeFrom="page">
              <wp:align>left</wp:align>
            </wp:positionH>
            <wp:positionV relativeFrom="page">
              <wp:align>top</wp:align>
            </wp:positionV>
            <wp:extent cx="7559640" cy="2944440"/>
            <wp:effectExtent l="0" t="0" r="3810" b="8890"/>
            <wp:wrapNone/>
            <wp:docPr id="15543123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12311"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flipH="1">
                      <a:off x="0" y="0"/>
                      <a:ext cx="7559640" cy="2944440"/>
                    </a:xfrm>
                    <a:prstGeom prst="rect">
                      <a:avLst/>
                    </a:prstGeom>
                  </pic:spPr>
                </pic:pic>
              </a:graphicData>
            </a:graphic>
            <wp14:sizeRelH relativeFrom="margin">
              <wp14:pctWidth>0</wp14:pctWidth>
            </wp14:sizeRelH>
            <wp14:sizeRelV relativeFrom="margin">
              <wp14:pctHeight>0</wp14:pctHeight>
            </wp14:sizeRelV>
          </wp:anchor>
        </w:drawing>
      </w:r>
    </w:p>
    <w:p w14:paraId="5E18DA37" w14:textId="1298E5C9" w:rsidR="003E303F" w:rsidRPr="005667F3" w:rsidRDefault="007E004E" w:rsidP="007E004E">
      <w:pPr>
        <w:pStyle w:val="Subtitle"/>
      </w:pPr>
      <w:r w:rsidRPr="005667F3">
        <w:t>Lake Lyell Pumped Hydro</w:t>
      </w:r>
    </w:p>
    <w:p w14:paraId="3DE2C693" w14:textId="222BFF75" w:rsidR="007E004E" w:rsidRPr="005667F3" w:rsidRDefault="00000000" w:rsidP="00527D01">
      <w:pPr>
        <w:pStyle w:val="Title"/>
      </w:pPr>
      <w:sdt>
        <w:sdtPr>
          <w:alias w:val="Title"/>
          <w:tag w:val=""/>
          <w:id w:val="77026864"/>
          <w:placeholder>
            <w:docPart w:val="4462343E3D2B4F769CB4E06940B9791C"/>
          </w:placeholder>
          <w:dataBinding w:prefixMappings="xmlns:ns0='http://purl.org/dc/elements/1.1/' xmlns:ns1='http://schemas.openxmlformats.org/package/2006/metadata/core-properties' " w:xpath="/ns1:coreProperties[1]/ns0:title[1]" w:storeItemID="{6C3C8BC8-F283-45AE-878A-BAB7291924A1}"/>
          <w:text/>
        </w:sdtPr>
        <w:sdtContent>
          <w:r w:rsidR="003F73F7" w:rsidRPr="005667F3">
            <w:t>Pumped Hydro Energy Storage</w:t>
          </w:r>
        </w:sdtContent>
      </w:sdt>
    </w:p>
    <w:p w14:paraId="4AF9DE5B" w14:textId="218CE713" w:rsidR="007E004E" w:rsidRPr="005667F3" w:rsidRDefault="007E004E" w:rsidP="007E004E">
      <w:pPr>
        <w:pStyle w:val="AcknowledgementH2Shaded"/>
      </w:pPr>
      <w:r w:rsidRPr="005667F3">
        <w:t>Acknowledgement</w:t>
      </w:r>
    </w:p>
    <w:p w14:paraId="788FB50F" w14:textId="58526217" w:rsidR="007E004E" w:rsidRPr="005667F3" w:rsidRDefault="007E004E" w:rsidP="00C679EF">
      <w:pPr>
        <w:pStyle w:val="AcknowledgementText"/>
      </w:pPr>
      <w:proofErr w:type="spellStart"/>
      <w:r w:rsidRPr="005667F3">
        <w:t>EnergyAustralia</w:t>
      </w:r>
      <w:proofErr w:type="spellEnd"/>
      <w:r w:rsidRPr="005667F3">
        <w:t xml:space="preserve"> and EDF power solutions Australia acknowledge that the site of the proposed Lake Lyell Pumped Hydro project is on the traditional Country of the Wiradjuri People. We recognise their continued connection to land, waterways and community, and we pay our respects to Elders past and present.</w:t>
      </w:r>
    </w:p>
    <w:sdt>
      <w:sdtPr>
        <w:rPr>
          <w:rFonts w:asciiTheme="minorHAnsi" w:eastAsiaTheme="minorHAnsi" w:hAnsiTheme="minorHAnsi" w:cstheme="minorBidi"/>
          <w:b w:val="0"/>
          <w:color w:val="000000" w:themeColor="text1"/>
          <w:sz w:val="20"/>
          <w:szCs w:val="20"/>
          <w:lang w:val="en-AU"/>
        </w:rPr>
        <w:id w:val="1299727342"/>
        <w:docPartObj>
          <w:docPartGallery w:val="Table of Contents"/>
          <w:docPartUnique/>
        </w:docPartObj>
      </w:sdtPr>
      <w:sdtEndPr>
        <w:rPr>
          <w:bCs/>
        </w:rPr>
      </w:sdtEndPr>
      <w:sdtContent>
        <w:p w14:paraId="60E720F2" w14:textId="10C19A53" w:rsidR="006D3730" w:rsidRPr="005667F3" w:rsidRDefault="006D3730">
          <w:pPr>
            <w:pStyle w:val="TOCHeading"/>
            <w:rPr>
              <w:lang w:val="en-AU"/>
            </w:rPr>
          </w:pPr>
          <w:r w:rsidRPr="005667F3">
            <w:rPr>
              <w:lang w:val="en-AU"/>
            </w:rPr>
            <w:t>Contents</w:t>
          </w:r>
        </w:p>
        <w:p w14:paraId="14196F28" w14:textId="1E8FD210" w:rsidR="005667F3" w:rsidRDefault="00C679EF">
          <w:pPr>
            <w:pStyle w:val="TOC2"/>
            <w:rPr>
              <w:rFonts w:eastAsiaTheme="minorEastAsia"/>
              <w:noProof/>
              <w:color w:val="auto"/>
              <w:kern w:val="2"/>
              <w:sz w:val="24"/>
              <w:szCs w:val="24"/>
              <w:lang w:eastAsia="en-AU"/>
              <w14:ligatures w14:val="standardContextual"/>
            </w:rPr>
          </w:pPr>
          <w:r w:rsidRPr="005667F3">
            <w:fldChar w:fldCharType="begin"/>
          </w:r>
          <w:r w:rsidRPr="005667F3">
            <w:instrText xml:space="preserve"> TOC \h \z \t "Heading 1,1,Heading 2,2,Heading 2 Shaded,2,Heading 1 Shaded,1" </w:instrText>
          </w:r>
          <w:r w:rsidRPr="005667F3">
            <w:fldChar w:fldCharType="separate"/>
          </w:r>
          <w:hyperlink w:anchor="_Toc213403241" w:history="1">
            <w:r w:rsidR="005667F3" w:rsidRPr="00E4043D">
              <w:rPr>
                <w:rStyle w:val="Hyperlink"/>
                <w:noProof/>
              </w:rPr>
              <w:t>About the Environmental Impact Statement</w:t>
            </w:r>
            <w:r w:rsidR="005667F3">
              <w:rPr>
                <w:noProof/>
                <w:webHidden/>
              </w:rPr>
              <w:tab/>
            </w:r>
            <w:r w:rsidR="005667F3">
              <w:rPr>
                <w:noProof/>
                <w:webHidden/>
              </w:rPr>
              <w:fldChar w:fldCharType="begin"/>
            </w:r>
            <w:r w:rsidR="005667F3">
              <w:rPr>
                <w:noProof/>
                <w:webHidden/>
              </w:rPr>
              <w:instrText xml:space="preserve"> PAGEREF _Toc213403241 \h </w:instrText>
            </w:r>
            <w:r w:rsidR="005667F3">
              <w:rPr>
                <w:noProof/>
                <w:webHidden/>
              </w:rPr>
            </w:r>
            <w:r w:rsidR="005667F3">
              <w:rPr>
                <w:noProof/>
                <w:webHidden/>
              </w:rPr>
              <w:fldChar w:fldCharType="separate"/>
            </w:r>
            <w:r w:rsidR="005667F3">
              <w:rPr>
                <w:noProof/>
                <w:webHidden/>
              </w:rPr>
              <w:t>2</w:t>
            </w:r>
            <w:r w:rsidR="005667F3">
              <w:rPr>
                <w:noProof/>
                <w:webHidden/>
              </w:rPr>
              <w:fldChar w:fldCharType="end"/>
            </w:r>
          </w:hyperlink>
        </w:p>
        <w:p w14:paraId="2ECA0DED" w14:textId="0BA3F880" w:rsidR="005667F3" w:rsidRDefault="005667F3">
          <w:pPr>
            <w:pStyle w:val="TOC2"/>
            <w:rPr>
              <w:rFonts w:eastAsiaTheme="minorEastAsia"/>
              <w:noProof/>
              <w:color w:val="auto"/>
              <w:kern w:val="2"/>
              <w:sz w:val="24"/>
              <w:szCs w:val="24"/>
              <w:lang w:eastAsia="en-AU"/>
              <w14:ligatures w14:val="standardContextual"/>
            </w:rPr>
          </w:pPr>
          <w:hyperlink w:anchor="_Toc213403242" w:history="1">
            <w:r w:rsidRPr="00E4043D">
              <w:rPr>
                <w:rStyle w:val="Hyperlink"/>
                <w:noProof/>
              </w:rPr>
              <w:t>Project overview and elements</w:t>
            </w:r>
            <w:r>
              <w:rPr>
                <w:noProof/>
                <w:webHidden/>
              </w:rPr>
              <w:tab/>
            </w:r>
            <w:r>
              <w:rPr>
                <w:noProof/>
                <w:webHidden/>
              </w:rPr>
              <w:fldChar w:fldCharType="begin"/>
            </w:r>
            <w:r>
              <w:rPr>
                <w:noProof/>
                <w:webHidden/>
              </w:rPr>
              <w:instrText xml:space="preserve"> PAGEREF _Toc213403242 \h </w:instrText>
            </w:r>
            <w:r>
              <w:rPr>
                <w:noProof/>
                <w:webHidden/>
              </w:rPr>
            </w:r>
            <w:r>
              <w:rPr>
                <w:noProof/>
                <w:webHidden/>
              </w:rPr>
              <w:fldChar w:fldCharType="separate"/>
            </w:r>
            <w:r>
              <w:rPr>
                <w:noProof/>
                <w:webHidden/>
              </w:rPr>
              <w:t>2</w:t>
            </w:r>
            <w:r>
              <w:rPr>
                <w:noProof/>
                <w:webHidden/>
              </w:rPr>
              <w:fldChar w:fldCharType="end"/>
            </w:r>
          </w:hyperlink>
        </w:p>
        <w:p w14:paraId="18850003" w14:textId="6E279947" w:rsidR="005667F3" w:rsidRDefault="005667F3">
          <w:pPr>
            <w:pStyle w:val="TOC2"/>
            <w:rPr>
              <w:rFonts w:eastAsiaTheme="minorEastAsia"/>
              <w:noProof/>
              <w:color w:val="auto"/>
              <w:kern w:val="2"/>
              <w:sz w:val="24"/>
              <w:szCs w:val="24"/>
              <w:lang w:eastAsia="en-AU"/>
              <w14:ligatures w14:val="standardContextual"/>
            </w:rPr>
          </w:pPr>
          <w:hyperlink w:anchor="_Toc213403243" w:history="1">
            <w:r w:rsidRPr="00E4043D">
              <w:rPr>
                <w:rStyle w:val="Hyperlink"/>
                <w:noProof/>
              </w:rPr>
              <w:t>What is pumped hydro energy storage?</w:t>
            </w:r>
            <w:r>
              <w:rPr>
                <w:noProof/>
                <w:webHidden/>
              </w:rPr>
              <w:tab/>
            </w:r>
            <w:r>
              <w:rPr>
                <w:noProof/>
                <w:webHidden/>
              </w:rPr>
              <w:fldChar w:fldCharType="begin"/>
            </w:r>
            <w:r>
              <w:rPr>
                <w:noProof/>
                <w:webHidden/>
              </w:rPr>
              <w:instrText xml:space="preserve"> PAGEREF _Toc213403243 \h </w:instrText>
            </w:r>
            <w:r>
              <w:rPr>
                <w:noProof/>
                <w:webHidden/>
              </w:rPr>
            </w:r>
            <w:r>
              <w:rPr>
                <w:noProof/>
                <w:webHidden/>
              </w:rPr>
              <w:fldChar w:fldCharType="separate"/>
            </w:r>
            <w:r>
              <w:rPr>
                <w:noProof/>
                <w:webHidden/>
              </w:rPr>
              <w:t>2</w:t>
            </w:r>
            <w:r>
              <w:rPr>
                <w:noProof/>
                <w:webHidden/>
              </w:rPr>
              <w:fldChar w:fldCharType="end"/>
            </w:r>
          </w:hyperlink>
        </w:p>
        <w:p w14:paraId="415E2E6F" w14:textId="54832655" w:rsidR="005667F3" w:rsidRDefault="005667F3">
          <w:pPr>
            <w:pStyle w:val="TOC2"/>
            <w:rPr>
              <w:rFonts w:eastAsiaTheme="minorEastAsia"/>
              <w:noProof/>
              <w:color w:val="auto"/>
              <w:kern w:val="2"/>
              <w:sz w:val="24"/>
              <w:szCs w:val="24"/>
              <w:lang w:eastAsia="en-AU"/>
              <w14:ligatures w14:val="standardContextual"/>
            </w:rPr>
          </w:pPr>
          <w:hyperlink w:anchor="_Toc213403244" w:history="1">
            <w:r w:rsidRPr="00E4043D">
              <w:rPr>
                <w:rStyle w:val="Hyperlink"/>
                <w:noProof/>
              </w:rPr>
              <w:t>How does it work?</w:t>
            </w:r>
            <w:r>
              <w:rPr>
                <w:noProof/>
                <w:webHidden/>
              </w:rPr>
              <w:tab/>
            </w:r>
            <w:r>
              <w:rPr>
                <w:noProof/>
                <w:webHidden/>
              </w:rPr>
              <w:fldChar w:fldCharType="begin"/>
            </w:r>
            <w:r>
              <w:rPr>
                <w:noProof/>
                <w:webHidden/>
              </w:rPr>
              <w:instrText xml:space="preserve"> PAGEREF _Toc213403244 \h </w:instrText>
            </w:r>
            <w:r>
              <w:rPr>
                <w:noProof/>
                <w:webHidden/>
              </w:rPr>
            </w:r>
            <w:r>
              <w:rPr>
                <w:noProof/>
                <w:webHidden/>
              </w:rPr>
              <w:fldChar w:fldCharType="separate"/>
            </w:r>
            <w:r>
              <w:rPr>
                <w:noProof/>
                <w:webHidden/>
              </w:rPr>
              <w:t>3</w:t>
            </w:r>
            <w:r>
              <w:rPr>
                <w:noProof/>
                <w:webHidden/>
              </w:rPr>
              <w:fldChar w:fldCharType="end"/>
            </w:r>
          </w:hyperlink>
        </w:p>
        <w:p w14:paraId="55282CC4" w14:textId="48629F88" w:rsidR="005667F3" w:rsidRDefault="005667F3">
          <w:pPr>
            <w:pStyle w:val="TOC2"/>
            <w:rPr>
              <w:rFonts w:eastAsiaTheme="minorEastAsia"/>
              <w:noProof/>
              <w:color w:val="auto"/>
              <w:kern w:val="2"/>
              <w:sz w:val="24"/>
              <w:szCs w:val="24"/>
              <w:lang w:eastAsia="en-AU"/>
              <w14:ligatures w14:val="standardContextual"/>
            </w:rPr>
          </w:pPr>
          <w:hyperlink w:anchor="_Toc213403245" w:history="1">
            <w:r w:rsidRPr="00E4043D">
              <w:rPr>
                <w:rStyle w:val="Hyperlink"/>
                <w:noProof/>
              </w:rPr>
              <w:t>What are the project elements?</w:t>
            </w:r>
            <w:r>
              <w:rPr>
                <w:noProof/>
                <w:webHidden/>
              </w:rPr>
              <w:tab/>
            </w:r>
            <w:r>
              <w:rPr>
                <w:noProof/>
                <w:webHidden/>
              </w:rPr>
              <w:fldChar w:fldCharType="begin"/>
            </w:r>
            <w:r>
              <w:rPr>
                <w:noProof/>
                <w:webHidden/>
              </w:rPr>
              <w:instrText xml:space="preserve"> PAGEREF _Toc213403245 \h </w:instrText>
            </w:r>
            <w:r>
              <w:rPr>
                <w:noProof/>
                <w:webHidden/>
              </w:rPr>
            </w:r>
            <w:r>
              <w:rPr>
                <w:noProof/>
                <w:webHidden/>
              </w:rPr>
              <w:fldChar w:fldCharType="separate"/>
            </w:r>
            <w:r>
              <w:rPr>
                <w:noProof/>
                <w:webHidden/>
              </w:rPr>
              <w:t>4</w:t>
            </w:r>
            <w:r>
              <w:rPr>
                <w:noProof/>
                <w:webHidden/>
              </w:rPr>
              <w:fldChar w:fldCharType="end"/>
            </w:r>
          </w:hyperlink>
        </w:p>
        <w:p w14:paraId="014A503F" w14:textId="293E39C3" w:rsidR="005667F3" w:rsidRDefault="005667F3">
          <w:pPr>
            <w:pStyle w:val="TOC2"/>
            <w:rPr>
              <w:rFonts w:eastAsiaTheme="minorEastAsia"/>
              <w:noProof/>
              <w:color w:val="auto"/>
              <w:kern w:val="2"/>
              <w:sz w:val="24"/>
              <w:szCs w:val="24"/>
              <w:lang w:eastAsia="en-AU"/>
              <w14:ligatures w14:val="standardContextual"/>
            </w:rPr>
          </w:pPr>
          <w:hyperlink w:anchor="_Toc213403246" w:history="1">
            <w:r w:rsidRPr="00E4043D">
              <w:rPr>
                <w:rStyle w:val="Hyperlink"/>
                <w:noProof/>
              </w:rPr>
              <w:t>Have your say on the Project</w:t>
            </w:r>
            <w:r>
              <w:rPr>
                <w:noProof/>
                <w:webHidden/>
              </w:rPr>
              <w:tab/>
            </w:r>
            <w:r>
              <w:rPr>
                <w:noProof/>
                <w:webHidden/>
              </w:rPr>
              <w:fldChar w:fldCharType="begin"/>
            </w:r>
            <w:r>
              <w:rPr>
                <w:noProof/>
                <w:webHidden/>
              </w:rPr>
              <w:instrText xml:space="preserve"> PAGEREF _Toc213403246 \h </w:instrText>
            </w:r>
            <w:r>
              <w:rPr>
                <w:noProof/>
                <w:webHidden/>
              </w:rPr>
            </w:r>
            <w:r>
              <w:rPr>
                <w:noProof/>
                <w:webHidden/>
              </w:rPr>
              <w:fldChar w:fldCharType="separate"/>
            </w:r>
            <w:r>
              <w:rPr>
                <w:noProof/>
                <w:webHidden/>
              </w:rPr>
              <w:t>6</w:t>
            </w:r>
            <w:r>
              <w:rPr>
                <w:noProof/>
                <w:webHidden/>
              </w:rPr>
              <w:fldChar w:fldCharType="end"/>
            </w:r>
          </w:hyperlink>
        </w:p>
        <w:p w14:paraId="1AF529BA" w14:textId="0CE0BFDE" w:rsidR="005667F3" w:rsidRDefault="005667F3">
          <w:pPr>
            <w:pStyle w:val="TOC2"/>
            <w:rPr>
              <w:rFonts w:eastAsiaTheme="minorEastAsia"/>
              <w:noProof/>
              <w:color w:val="auto"/>
              <w:kern w:val="2"/>
              <w:sz w:val="24"/>
              <w:szCs w:val="24"/>
              <w:lang w:eastAsia="en-AU"/>
              <w14:ligatures w14:val="standardContextual"/>
            </w:rPr>
          </w:pPr>
          <w:hyperlink w:anchor="_Toc213403247" w:history="1">
            <w:r w:rsidRPr="00E4043D">
              <w:rPr>
                <w:rStyle w:val="Hyperlink"/>
                <w:noProof/>
              </w:rPr>
              <w:t>How we will use your feedback</w:t>
            </w:r>
            <w:r>
              <w:rPr>
                <w:noProof/>
                <w:webHidden/>
              </w:rPr>
              <w:tab/>
            </w:r>
            <w:r>
              <w:rPr>
                <w:noProof/>
                <w:webHidden/>
              </w:rPr>
              <w:fldChar w:fldCharType="begin"/>
            </w:r>
            <w:r>
              <w:rPr>
                <w:noProof/>
                <w:webHidden/>
              </w:rPr>
              <w:instrText xml:space="preserve"> PAGEREF _Toc213403247 \h </w:instrText>
            </w:r>
            <w:r>
              <w:rPr>
                <w:noProof/>
                <w:webHidden/>
              </w:rPr>
            </w:r>
            <w:r>
              <w:rPr>
                <w:noProof/>
                <w:webHidden/>
              </w:rPr>
              <w:fldChar w:fldCharType="separate"/>
            </w:r>
            <w:r>
              <w:rPr>
                <w:noProof/>
                <w:webHidden/>
              </w:rPr>
              <w:t>6</w:t>
            </w:r>
            <w:r>
              <w:rPr>
                <w:noProof/>
                <w:webHidden/>
              </w:rPr>
              <w:fldChar w:fldCharType="end"/>
            </w:r>
          </w:hyperlink>
        </w:p>
        <w:p w14:paraId="4A4E77D2" w14:textId="5724D6C5" w:rsidR="005667F3" w:rsidRDefault="005667F3">
          <w:pPr>
            <w:pStyle w:val="TOC2"/>
            <w:rPr>
              <w:rFonts w:eastAsiaTheme="minorEastAsia"/>
              <w:noProof/>
              <w:color w:val="auto"/>
              <w:kern w:val="2"/>
              <w:sz w:val="24"/>
              <w:szCs w:val="24"/>
              <w:lang w:eastAsia="en-AU"/>
              <w14:ligatures w14:val="standardContextual"/>
            </w:rPr>
          </w:pPr>
          <w:hyperlink w:anchor="_Toc213403248" w:history="1">
            <w:r w:rsidRPr="00E4043D">
              <w:rPr>
                <w:rStyle w:val="Hyperlink"/>
                <w:noProof/>
              </w:rPr>
              <w:t>Engage with us</w:t>
            </w:r>
            <w:r>
              <w:rPr>
                <w:noProof/>
                <w:webHidden/>
              </w:rPr>
              <w:tab/>
            </w:r>
            <w:r>
              <w:rPr>
                <w:noProof/>
                <w:webHidden/>
              </w:rPr>
              <w:fldChar w:fldCharType="begin"/>
            </w:r>
            <w:r>
              <w:rPr>
                <w:noProof/>
                <w:webHidden/>
              </w:rPr>
              <w:instrText xml:space="preserve"> PAGEREF _Toc213403248 \h </w:instrText>
            </w:r>
            <w:r>
              <w:rPr>
                <w:noProof/>
                <w:webHidden/>
              </w:rPr>
            </w:r>
            <w:r>
              <w:rPr>
                <w:noProof/>
                <w:webHidden/>
              </w:rPr>
              <w:fldChar w:fldCharType="separate"/>
            </w:r>
            <w:r>
              <w:rPr>
                <w:noProof/>
                <w:webHidden/>
              </w:rPr>
              <w:t>6</w:t>
            </w:r>
            <w:r>
              <w:rPr>
                <w:noProof/>
                <w:webHidden/>
              </w:rPr>
              <w:fldChar w:fldCharType="end"/>
            </w:r>
          </w:hyperlink>
        </w:p>
        <w:p w14:paraId="3F57A1EC" w14:textId="0F7BA2CE" w:rsidR="005667F3" w:rsidRDefault="005667F3">
          <w:pPr>
            <w:pStyle w:val="TOC2"/>
            <w:rPr>
              <w:rFonts w:eastAsiaTheme="minorEastAsia"/>
              <w:noProof/>
              <w:color w:val="auto"/>
              <w:kern w:val="2"/>
              <w:sz w:val="24"/>
              <w:szCs w:val="24"/>
              <w:lang w:eastAsia="en-AU"/>
              <w14:ligatures w14:val="standardContextual"/>
            </w:rPr>
          </w:pPr>
          <w:hyperlink w:anchor="_Toc213403249" w:history="1">
            <w:r w:rsidRPr="00E4043D">
              <w:rPr>
                <w:rStyle w:val="Hyperlink"/>
                <w:noProof/>
              </w:rPr>
              <w:t>Learn more</w:t>
            </w:r>
            <w:r>
              <w:rPr>
                <w:noProof/>
                <w:webHidden/>
              </w:rPr>
              <w:tab/>
            </w:r>
            <w:r>
              <w:rPr>
                <w:noProof/>
                <w:webHidden/>
              </w:rPr>
              <w:fldChar w:fldCharType="begin"/>
            </w:r>
            <w:r>
              <w:rPr>
                <w:noProof/>
                <w:webHidden/>
              </w:rPr>
              <w:instrText xml:space="preserve"> PAGEREF _Toc213403249 \h </w:instrText>
            </w:r>
            <w:r>
              <w:rPr>
                <w:noProof/>
                <w:webHidden/>
              </w:rPr>
            </w:r>
            <w:r>
              <w:rPr>
                <w:noProof/>
                <w:webHidden/>
              </w:rPr>
              <w:fldChar w:fldCharType="separate"/>
            </w:r>
            <w:r>
              <w:rPr>
                <w:noProof/>
                <w:webHidden/>
              </w:rPr>
              <w:t>7</w:t>
            </w:r>
            <w:r>
              <w:rPr>
                <w:noProof/>
                <w:webHidden/>
              </w:rPr>
              <w:fldChar w:fldCharType="end"/>
            </w:r>
          </w:hyperlink>
        </w:p>
        <w:p w14:paraId="1FEBA8D0" w14:textId="3EA9A635" w:rsidR="005667F3" w:rsidRDefault="005667F3">
          <w:pPr>
            <w:pStyle w:val="TOC2"/>
            <w:rPr>
              <w:rFonts w:eastAsiaTheme="minorEastAsia"/>
              <w:noProof/>
              <w:color w:val="auto"/>
              <w:kern w:val="2"/>
              <w:sz w:val="24"/>
              <w:szCs w:val="24"/>
              <w:lang w:eastAsia="en-AU"/>
              <w14:ligatures w14:val="standardContextual"/>
            </w:rPr>
          </w:pPr>
          <w:hyperlink w:anchor="_Toc213403250" w:history="1">
            <w:r w:rsidRPr="00E4043D">
              <w:rPr>
                <w:rStyle w:val="Hyperlink"/>
                <w:noProof/>
              </w:rPr>
              <w:t>Get in touch</w:t>
            </w:r>
            <w:r>
              <w:rPr>
                <w:noProof/>
                <w:webHidden/>
              </w:rPr>
              <w:tab/>
            </w:r>
            <w:r>
              <w:rPr>
                <w:noProof/>
                <w:webHidden/>
              </w:rPr>
              <w:fldChar w:fldCharType="begin"/>
            </w:r>
            <w:r>
              <w:rPr>
                <w:noProof/>
                <w:webHidden/>
              </w:rPr>
              <w:instrText xml:space="preserve"> PAGEREF _Toc213403250 \h </w:instrText>
            </w:r>
            <w:r>
              <w:rPr>
                <w:noProof/>
                <w:webHidden/>
              </w:rPr>
            </w:r>
            <w:r>
              <w:rPr>
                <w:noProof/>
                <w:webHidden/>
              </w:rPr>
              <w:fldChar w:fldCharType="separate"/>
            </w:r>
            <w:r>
              <w:rPr>
                <w:noProof/>
                <w:webHidden/>
              </w:rPr>
              <w:t>7</w:t>
            </w:r>
            <w:r>
              <w:rPr>
                <w:noProof/>
                <w:webHidden/>
              </w:rPr>
              <w:fldChar w:fldCharType="end"/>
            </w:r>
          </w:hyperlink>
        </w:p>
        <w:p w14:paraId="1DE7DFEC" w14:textId="2EB7F161" w:rsidR="006D3730" w:rsidRPr="005667F3" w:rsidRDefault="00C679EF">
          <w:r w:rsidRPr="005667F3">
            <w:fldChar w:fldCharType="end"/>
          </w:r>
        </w:p>
      </w:sdtContent>
    </w:sdt>
    <w:p w14:paraId="579EC8B5" w14:textId="4D0F381A" w:rsidR="00A04A08" w:rsidRPr="005667F3" w:rsidRDefault="00A04A08">
      <w:r w:rsidRPr="005667F3">
        <w:br w:type="page"/>
      </w:r>
    </w:p>
    <w:p w14:paraId="36181071" w14:textId="77777777" w:rsidR="003F73F7" w:rsidRPr="005667F3" w:rsidRDefault="003F73F7" w:rsidP="003F73F7">
      <w:pPr>
        <w:pStyle w:val="Heading2Shaded"/>
      </w:pPr>
      <w:bookmarkStart w:id="0" w:name="_Toc213403241"/>
      <w:r w:rsidRPr="005667F3">
        <w:lastRenderedPageBreak/>
        <w:t>About the Environmental Impact Statement</w:t>
      </w:r>
      <w:bookmarkEnd w:id="0"/>
    </w:p>
    <w:p w14:paraId="543B95BE" w14:textId="68003D1E" w:rsidR="003F73F7" w:rsidRPr="005667F3" w:rsidRDefault="003F73F7" w:rsidP="003F73F7">
      <w:pPr>
        <w:pStyle w:val="NormalShadedLightGreen"/>
      </w:pPr>
      <w:r w:rsidRPr="005667F3">
        <w:t>We are progressing development of a pumped hydro energy storage project on land and waterways we own near Lithgow. An Environmental Impact Statement (EIS) is being prepared to meet NSW Planning Secretary’s Environmental Assessment Requirements. This includes information about pumped hydro energy storage, how it works and why it’s needed.</w:t>
      </w:r>
    </w:p>
    <w:p w14:paraId="0CEC79EF" w14:textId="77777777" w:rsidR="003F73F7" w:rsidRPr="005667F3" w:rsidRDefault="003F73F7" w:rsidP="003F73F7">
      <w:pPr>
        <w:pStyle w:val="Heading2"/>
      </w:pPr>
      <w:bookmarkStart w:id="1" w:name="_Toc213403242"/>
      <w:r w:rsidRPr="005667F3">
        <w:t>Project overview and elements</w:t>
      </w:r>
      <w:bookmarkEnd w:id="1"/>
    </w:p>
    <w:p w14:paraId="670E8C7B" w14:textId="77777777" w:rsidR="003F73F7" w:rsidRPr="005667F3" w:rsidRDefault="003F73F7" w:rsidP="003F73F7">
      <w:r w:rsidRPr="005667F3">
        <w:t>We present an overview of the project and its key elements here.</w:t>
      </w:r>
    </w:p>
    <w:p w14:paraId="34302F8A" w14:textId="77777777" w:rsidR="003F73F7" w:rsidRPr="005667F3" w:rsidRDefault="003F73F7" w:rsidP="003F73F7">
      <w:pPr>
        <w:pStyle w:val="Heading2"/>
      </w:pPr>
      <w:bookmarkStart w:id="2" w:name="_Toc213403243"/>
      <w:r w:rsidRPr="005667F3">
        <w:t>What is pumped hydro energy storage?</w:t>
      </w:r>
      <w:bookmarkEnd w:id="2"/>
    </w:p>
    <w:p w14:paraId="379C8757" w14:textId="77777777" w:rsidR="003F73F7" w:rsidRPr="005667F3" w:rsidRDefault="003F73F7" w:rsidP="003F73F7">
      <w:r w:rsidRPr="005667F3">
        <w:t xml:space="preserve">Pumped hydro is a proven and reliable form of energy storage, allowing energy to be stored for longer than most current battery technologies. </w:t>
      </w:r>
    </w:p>
    <w:p w14:paraId="0B00F604" w14:textId="77777777" w:rsidR="003F73F7" w:rsidRPr="005667F3" w:rsidRDefault="003F73F7" w:rsidP="003F73F7">
      <w:r w:rsidRPr="005667F3">
        <w:t>It uses two reservoirs of water — one up high and one down low to store energy and generate electricity. When power prices are low, energy is used to pump water from the lower reservoir to the upper reservoir. When energy is needed, the water from the upper reservoir is released back into the lower reservoir turning turbines which generate electricity. This electricity is sent to the grid for use in homes and business.</w:t>
      </w:r>
    </w:p>
    <w:p w14:paraId="0EA6B858" w14:textId="77777777" w:rsidR="003F73F7" w:rsidRPr="005667F3" w:rsidRDefault="003F73F7" w:rsidP="003F73F7">
      <w:pPr>
        <w:spacing w:before="240"/>
      </w:pPr>
      <w:r w:rsidRPr="005667F3">
        <w:rPr>
          <w:noProof/>
        </w:rPr>
        <w:drawing>
          <wp:inline distT="0" distB="0" distL="0" distR="0" wp14:anchorId="5A127DDB" wp14:editId="65C013A1">
            <wp:extent cx="6623050" cy="3148149"/>
            <wp:effectExtent l="0" t="0" r="6350" b="0"/>
            <wp:docPr id="1" name="Picture 2" descr="Satellite map showing the area surrounding the Lake Lyell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atellite map showing the area surrounding the Lake Lyell Dam"/>
                    <pic:cNvPicPr>
                      <a:picLocks noChangeAspect="1" noChangeArrowheads="1"/>
                    </pic:cNvPicPr>
                  </pic:nvPicPr>
                  <pic:blipFill rotWithShape="1">
                    <a:blip r:embed="rId10">
                      <a:extLst>
                        <a:ext uri="{28A0092B-C50C-407E-A947-70E740481C1C}">
                          <a14:useLocalDpi xmlns:a14="http://schemas.microsoft.com/office/drawing/2010/main" val="0"/>
                        </a:ext>
                      </a:extLst>
                    </a:blip>
                    <a:srcRect b="24917"/>
                    <a:stretch>
                      <a:fillRect/>
                    </a:stretch>
                  </pic:blipFill>
                  <pic:spPr bwMode="auto">
                    <a:xfrm>
                      <a:off x="0" y="0"/>
                      <a:ext cx="6623050" cy="3148149"/>
                    </a:xfrm>
                    <a:prstGeom prst="rect">
                      <a:avLst/>
                    </a:prstGeom>
                    <a:noFill/>
                    <a:ln>
                      <a:noFill/>
                    </a:ln>
                    <a:extLst>
                      <a:ext uri="{53640926-AAD7-44D8-BBD7-CCE9431645EC}">
                        <a14:shadowObscured xmlns:a14="http://schemas.microsoft.com/office/drawing/2010/main"/>
                      </a:ext>
                    </a:extLst>
                  </pic:spPr>
                </pic:pic>
              </a:graphicData>
            </a:graphic>
          </wp:inline>
        </w:drawing>
      </w:r>
    </w:p>
    <w:p w14:paraId="2A7FCFE1" w14:textId="77777777" w:rsidR="003F73F7" w:rsidRPr="005667F3" w:rsidRDefault="003F73F7">
      <w:r w:rsidRPr="005667F3">
        <w:br w:type="page"/>
      </w:r>
    </w:p>
    <w:p w14:paraId="4C6FB557" w14:textId="2CFABF0B" w:rsidR="003F73F7" w:rsidRPr="005667F3" w:rsidRDefault="003F73F7" w:rsidP="005667F3">
      <w:pPr>
        <w:spacing w:before="240"/>
      </w:pPr>
      <w:r w:rsidRPr="005667F3">
        <w:rPr>
          <w:noProof/>
        </w:rPr>
        <w:lastRenderedPageBreak/>
        <w:drawing>
          <wp:inline distT="0" distB="0" distL="0" distR="0" wp14:anchorId="65AE4A08" wp14:editId="31993EDF">
            <wp:extent cx="6624000" cy="3009578"/>
            <wp:effectExtent l="0" t="0" r="5715" b="635"/>
            <wp:docPr id="1928555944" name="Picture 1" descr="Illustration showing the basic pumped hydro and electricity gri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55944" name="Picture 1" descr="Illustration showing the basic pumped hydro and electricity grid infrastructure"/>
                    <pic:cNvPicPr/>
                  </pic:nvPicPr>
                  <pic:blipFill rotWithShape="1">
                    <a:blip r:embed="rId11"/>
                    <a:srcRect l="10606" t="22747" r="11937" b="24462"/>
                    <a:stretch>
                      <a:fillRect/>
                    </a:stretch>
                  </pic:blipFill>
                  <pic:spPr bwMode="auto">
                    <a:xfrm>
                      <a:off x="0" y="0"/>
                      <a:ext cx="6624000" cy="3009578"/>
                    </a:xfrm>
                    <a:prstGeom prst="rect">
                      <a:avLst/>
                    </a:prstGeom>
                    <a:ln>
                      <a:noFill/>
                    </a:ln>
                    <a:extLst>
                      <a:ext uri="{53640926-AAD7-44D8-BBD7-CCE9431645EC}">
                        <a14:shadowObscured xmlns:a14="http://schemas.microsoft.com/office/drawing/2010/main"/>
                      </a:ext>
                    </a:extLst>
                  </pic:spPr>
                </pic:pic>
              </a:graphicData>
            </a:graphic>
          </wp:inline>
        </w:drawing>
      </w:r>
    </w:p>
    <w:p w14:paraId="748C984E" w14:textId="77777777" w:rsidR="003F73F7" w:rsidRPr="005667F3" w:rsidRDefault="003F73F7" w:rsidP="003F73F7">
      <w:pPr>
        <w:pStyle w:val="ImageCaption"/>
      </w:pPr>
      <w:r w:rsidRPr="005667F3">
        <w:t>Pumped Hydro and the electricity grid.</w:t>
      </w:r>
    </w:p>
    <w:p w14:paraId="50BBD009" w14:textId="77777777" w:rsidR="003F73F7" w:rsidRPr="005667F3" w:rsidRDefault="003F73F7" w:rsidP="003F73F7">
      <w:pPr>
        <w:pStyle w:val="Heading2"/>
      </w:pPr>
      <w:bookmarkStart w:id="3" w:name="_Toc213403244"/>
      <w:r w:rsidRPr="005667F3">
        <w:t>How does it work?</w:t>
      </w:r>
      <w:bookmarkEnd w:id="3"/>
    </w:p>
    <w:p w14:paraId="5028D218" w14:textId="78C70424" w:rsidR="003F73F7" w:rsidRPr="005667F3" w:rsidRDefault="003F73F7" w:rsidP="003F73F7">
      <w:pPr>
        <w:ind w:left="680" w:hanging="680"/>
      </w:pPr>
      <w:r w:rsidRPr="005667F3">
        <w:rPr>
          <w:noProof/>
        </w:rPr>
        <w:drawing>
          <wp:inline distT="0" distB="0" distL="0" distR="0" wp14:anchorId="05F6CAF9" wp14:editId="01723956">
            <wp:extent cx="324000" cy="324000"/>
            <wp:effectExtent l="0" t="0" r="0" b="0"/>
            <wp:docPr id="615968918"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68918" name="Picture 1" descr="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5667F3">
        <w:tab/>
        <w:t xml:space="preserve">The Project will use water from Lake Lyell and see the development of a purpose-built reservoir behind the southern ridge of Mount Walker. </w:t>
      </w:r>
    </w:p>
    <w:p w14:paraId="4910C0FA" w14:textId="234095D5" w:rsidR="003F73F7" w:rsidRPr="005667F3" w:rsidRDefault="003F73F7" w:rsidP="003F73F7">
      <w:pPr>
        <w:ind w:left="680" w:hanging="680"/>
      </w:pPr>
      <w:r w:rsidRPr="005667F3">
        <w:rPr>
          <w:noProof/>
        </w:rPr>
        <w:drawing>
          <wp:inline distT="0" distB="0" distL="0" distR="0" wp14:anchorId="7FC0C35F" wp14:editId="42F6644A">
            <wp:extent cx="324000" cy="324000"/>
            <wp:effectExtent l="0" t="0" r="0" b="0"/>
            <wp:docPr id="2019671693" name="Picture 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1693" name="Picture 2" descr="Ic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5667F3">
        <w:tab/>
        <w:t xml:space="preserve">The upper reservoir which stores the energy will connect through an underground waterway to a powerhouse with two pump turbine units approximately 170m below ground level, where the reversible generating units will store energy by pumping water to the upper reservoir, or generate energy by releasing water back down to Lake Lyell. </w:t>
      </w:r>
    </w:p>
    <w:p w14:paraId="22C823FE" w14:textId="2CB10502" w:rsidR="003F73F7" w:rsidRPr="005667F3" w:rsidRDefault="003F73F7" w:rsidP="003F73F7">
      <w:pPr>
        <w:ind w:left="680" w:hanging="680"/>
      </w:pPr>
      <w:r w:rsidRPr="005667F3">
        <w:rPr>
          <w:noProof/>
        </w:rPr>
        <w:drawing>
          <wp:inline distT="0" distB="0" distL="0" distR="0" wp14:anchorId="1E19F89E" wp14:editId="5F0E4EEB">
            <wp:extent cx="324000" cy="324000"/>
            <wp:effectExtent l="0" t="0" r="0" b="0"/>
            <wp:docPr id="1451346459" name="Picture 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46459" name="Picture 3" descr="Ic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5667F3">
        <w:tab/>
        <w:t xml:space="preserve">Electricity will exit the powerhouse through buried cables to the 330kV switchyard on the edge of the lake connected to the existing 330kV transmission lines. The outlet from the powerhouse connects to the lower reservoir through the tail waterway which emerges into an inlet/outlet structure on the edge of Lake Lyell in Farmers Creek arm. </w:t>
      </w:r>
    </w:p>
    <w:p w14:paraId="731993B3" w14:textId="0FA5C7D9" w:rsidR="003F73F7" w:rsidRPr="005667F3" w:rsidRDefault="003F73F7" w:rsidP="003F73F7">
      <w:pPr>
        <w:ind w:left="680" w:hanging="680"/>
      </w:pPr>
      <w:r w:rsidRPr="005667F3">
        <w:rPr>
          <w:noProof/>
        </w:rPr>
        <w:drawing>
          <wp:inline distT="0" distB="0" distL="0" distR="0" wp14:anchorId="65F0834E" wp14:editId="5783317C">
            <wp:extent cx="324000" cy="324000"/>
            <wp:effectExtent l="0" t="0" r="0" b="0"/>
            <wp:docPr id="2091004240" name="Picture 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04240" name="Picture 4" descr="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5667F3">
        <w:tab/>
        <w:t>During daily operating cycles Lake Lyell water level will fall and rise by approximately 2.5m over a typical 24 hrs as water is pumped from the lake to store energy and then is returned to the lake to deliver renewable and grid energy back into the grid.</w:t>
      </w:r>
    </w:p>
    <w:p w14:paraId="37441E5B" w14:textId="7F883BF7" w:rsidR="003F73F7" w:rsidRPr="005667F3" w:rsidRDefault="003F73F7" w:rsidP="003F73F7">
      <w:pPr>
        <w:ind w:left="680" w:hanging="680"/>
      </w:pPr>
      <w:r w:rsidRPr="005667F3">
        <w:rPr>
          <w:noProof/>
        </w:rPr>
        <w:drawing>
          <wp:inline distT="0" distB="0" distL="0" distR="0" wp14:anchorId="2871801F" wp14:editId="6A68F4C6">
            <wp:extent cx="324000" cy="324000"/>
            <wp:effectExtent l="0" t="0" r="0" b="0"/>
            <wp:docPr id="1680790044" name="Picture 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0044" name="Picture 5" descr="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5667F3">
        <w:tab/>
        <w:t>The project will generate up to 385 megawatts of electricity that can be switched on when energy is needed — and is sufficient to power 150,000 homes for up to 8 hours — offering more reliable and cleaner energy to support hundreds of thousands of homes and businesses in the local community, Central West region and across the state.</w:t>
      </w:r>
    </w:p>
    <w:p w14:paraId="4B4D6B4A" w14:textId="77777777" w:rsidR="003F73F7" w:rsidRPr="005667F3" w:rsidRDefault="003F73F7" w:rsidP="005667F3">
      <w:pPr>
        <w:spacing w:before="240"/>
      </w:pPr>
      <w:r w:rsidRPr="005667F3">
        <w:rPr>
          <w:noProof/>
        </w:rPr>
        <w:lastRenderedPageBreak/>
        <w:drawing>
          <wp:inline distT="0" distB="0" distL="0" distR="0" wp14:anchorId="42207209" wp14:editId="0F2C24CF">
            <wp:extent cx="6624000" cy="4964193"/>
            <wp:effectExtent l="0" t="0" r="5715" b="8255"/>
            <wp:docPr id="2" name="Picture 2" descr="Lake Lyell Pumped Hydro project sit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ke Lyell Pumped Hydro project site view."/>
                    <pic:cNvPicPr>
                      <a:picLocks noChangeAspect="1" noChangeArrowheads="1"/>
                    </pic:cNvPicPr>
                  </pic:nvPicPr>
                  <pic:blipFill rotWithShape="1">
                    <a:blip r:embed="rId17">
                      <a:extLst>
                        <a:ext uri="{28A0092B-C50C-407E-A947-70E740481C1C}">
                          <a14:useLocalDpi xmlns:a14="http://schemas.microsoft.com/office/drawing/2010/main" val="0"/>
                        </a:ext>
                      </a:extLst>
                    </a:blip>
                    <a:stretch>
                      <a:fillRect/>
                    </a:stretch>
                  </pic:blipFill>
                  <pic:spPr bwMode="auto">
                    <a:xfrm>
                      <a:off x="0" y="0"/>
                      <a:ext cx="6624000" cy="4964193"/>
                    </a:xfrm>
                    <a:prstGeom prst="rect">
                      <a:avLst/>
                    </a:prstGeom>
                    <a:extLst>
                      <a:ext uri="{53640926-AAD7-44D8-BBD7-CCE9431645EC}">
                        <a14:shadowObscured xmlns:a14="http://schemas.microsoft.com/office/drawing/2010/main"/>
                      </a:ext>
                    </a:extLst>
                  </pic:spPr>
                </pic:pic>
              </a:graphicData>
            </a:graphic>
          </wp:inline>
        </w:drawing>
      </w:r>
    </w:p>
    <w:p w14:paraId="7419D4BD" w14:textId="77777777" w:rsidR="003F73F7" w:rsidRPr="005667F3" w:rsidRDefault="003F73F7" w:rsidP="003F73F7">
      <w:pPr>
        <w:pStyle w:val="ImageCaption"/>
      </w:pPr>
      <w:r w:rsidRPr="005667F3">
        <w:t>Lake Lyell Pumped Hydro project site view.</w:t>
      </w:r>
    </w:p>
    <w:p w14:paraId="1E035537" w14:textId="5F0DBE90" w:rsidR="003F73F7" w:rsidRPr="005667F3" w:rsidRDefault="003F73F7" w:rsidP="003F73F7">
      <w:pPr>
        <w:pStyle w:val="Heading2"/>
      </w:pPr>
      <w:bookmarkStart w:id="4" w:name="_Toc213403245"/>
      <w:r w:rsidRPr="005667F3">
        <w:t>What are the project elements?</w:t>
      </w:r>
      <w:bookmarkEnd w:id="4"/>
    </w:p>
    <w:p w14:paraId="00E8F0E2" w14:textId="77777777" w:rsidR="003F73F7" w:rsidRPr="005667F3" w:rsidRDefault="003F73F7" w:rsidP="003F73F7">
      <w:r w:rsidRPr="005667F3">
        <w:t>Although the principle of pumped hydro is relatively simple, there are many key elements to make it successful.</w:t>
      </w:r>
    </w:p>
    <w:tbl>
      <w:tblPr>
        <w:tblStyle w:val="GridTable4"/>
        <w:tblW w:w="10431" w:type="dxa"/>
        <w:tblBorders>
          <w:top w:val="single" w:sz="4" w:space="0" w:color="00532B" w:themeColor="text2"/>
          <w:left w:val="single" w:sz="4" w:space="0" w:color="00532B" w:themeColor="text2"/>
          <w:bottom w:val="single" w:sz="4" w:space="0" w:color="00532B" w:themeColor="text2"/>
          <w:right w:val="single" w:sz="4" w:space="0" w:color="00532B" w:themeColor="text2"/>
          <w:insideH w:val="single" w:sz="4" w:space="0" w:color="00532B" w:themeColor="text2"/>
          <w:insideV w:val="single" w:sz="4" w:space="0" w:color="00532B" w:themeColor="text2"/>
        </w:tblBorders>
        <w:tblLayout w:type="fixed"/>
        <w:tblLook w:val="0620" w:firstRow="1" w:lastRow="0" w:firstColumn="0" w:lastColumn="0" w:noHBand="1" w:noVBand="1"/>
      </w:tblPr>
      <w:tblGrid>
        <w:gridCol w:w="2249"/>
        <w:gridCol w:w="8182"/>
      </w:tblGrid>
      <w:tr w:rsidR="003F73F7" w:rsidRPr="005667F3" w14:paraId="1103D12D" w14:textId="77777777" w:rsidTr="003F73F7">
        <w:trPr>
          <w:cnfStyle w:val="100000000000" w:firstRow="1" w:lastRow="0" w:firstColumn="0" w:lastColumn="0" w:oddVBand="0" w:evenVBand="0" w:oddHBand="0" w:evenHBand="0" w:firstRowFirstColumn="0" w:firstRowLastColumn="0" w:lastRowFirstColumn="0" w:lastRowLastColumn="0"/>
          <w:trHeight w:val="295"/>
          <w:tblHeader/>
        </w:trPr>
        <w:tc>
          <w:tcPr>
            <w:tcW w:w="2249" w:type="dxa"/>
            <w:tcBorders>
              <w:top w:val="none" w:sz="0" w:space="0" w:color="auto"/>
              <w:left w:val="none" w:sz="0" w:space="0" w:color="auto"/>
              <w:bottom w:val="none" w:sz="0" w:space="0" w:color="auto"/>
              <w:right w:val="none" w:sz="0" w:space="0" w:color="auto"/>
            </w:tcBorders>
            <w:shd w:val="clear" w:color="auto" w:fill="00532B" w:themeFill="text2"/>
          </w:tcPr>
          <w:p w14:paraId="21F91B5A" w14:textId="77777777" w:rsidR="003F73F7" w:rsidRPr="005667F3" w:rsidRDefault="003F73F7" w:rsidP="003F73F7">
            <w:pPr>
              <w:spacing w:before="60" w:after="60"/>
            </w:pPr>
            <w:r w:rsidRPr="005667F3">
              <w:t xml:space="preserve">Project element </w:t>
            </w:r>
          </w:p>
        </w:tc>
        <w:tc>
          <w:tcPr>
            <w:tcW w:w="8182" w:type="dxa"/>
            <w:tcBorders>
              <w:top w:val="none" w:sz="0" w:space="0" w:color="auto"/>
              <w:left w:val="none" w:sz="0" w:space="0" w:color="auto"/>
              <w:bottom w:val="none" w:sz="0" w:space="0" w:color="auto"/>
              <w:right w:val="none" w:sz="0" w:space="0" w:color="auto"/>
            </w:tcBorders>
            <w:shd w:val="clear" w:color="auto" w:fill="00532B" w:themeFill="text2"/>
          </w:tcPr>
          <w:p w14:paraId="6C9AFDB4" w14:textId="77777777" w:rsidR="003F73F7" w:rsidRPr="005667F3" w:rsidRDefault="003F73F7" w:rsidP="003F73F7">
            <w:pPr>
              <w:spacing w:before="60" w:after="60"/>
            </w:pPr>
            <w:r w:rsidRPr="005667F3">
              <w:t xml:space="preserve">Description </w:t>
            </w:r>
          </w:p>
        </w:tc>
      </w:tr>
      <w:tr w:rsidR="003F73F7" w:rsidRPr="005667F3" w14:paraId="7E2A3042" w14:textId="77777777" w:rsidTr="003F73F7">
        <w:trPr>
          <w:trHeight w:val="60"/>
        </w:trPr>
        <w:tc>
          <w:tcPr>
            <w:tcW w:w="2249" w:type="dxa"/>
            <w:shd w:val="clear" w:color="auto" w:fill="D0E8B5" w:themeFill="accent2" w:themeFillTint="66"/>
          </w:tcPr>
          <w:p w14:paraId="5A7C6112" w14:textId="77777777" w:rsidR="003F73F7" w:rsidRPr="005667F3" w:rsidRDefault="003F73F7" w:rsidP="003F73F7">
            <w:pPr>
              <w:spacing w:before="60" w:after="60"/>
              <w:rPr>
                <w:b/>
                <w:bCs/>
              </w:rPr>
            </w:pPr>
            <w:r w:rsidRPr="005667F3">
              <w:rPr>
                <w:b/>
                <w:bCs/>
              </w:rPr>
              <w:t xml:space="preserve">Upper reservoir and dam </w:t>
            </w:r>
          </w:p>
        </w:tc>
        <w:tc>
          <w:tcPr>
            <w:tcW w:w="8182" w:type="dxa"/>
          </w:tcPr>
          <w:p w14:paraId="70A4D271" w14:textId="77777777" w:rsidR="003F73F7" w:rsidRPr="005667F3" w:rsidRDefault="003F73F7" w:rsidP="003F73F7">
            <w:pPr>
              <w:spacing w:before="60" w:after="60"/>
            </w:pPr>
            <w:r w:rsidRPr="005667F3">
              <w:t>The upper reservoir will be a rockfill “gully dam” constructed behind the southeastern ridge of Mount Walker, over 250 metres above Lake Lyell. Its working storage volume will be 5.3 gigalitres which is the same as over 2100 Olympic swimming pools.</w:t>
            </w:r>
          </w:p>
        </w:tc>
      </w:tr>
      <w:tr w:rsidR="003F73F7" w:rsidRPr="005667F3" w14:paraId="68D1D34C" w14:textId="77777777" w:rsidTr="003F73F7">
        <w:trPr>
          <w:trHeight w:val="60"/>
        </w:trPr>
        <w:tc>
          <w:tcPr>
            <w:tcW w:w="2249" w:type="dxa"/>
            <w:shd w:val="clear" w:color="auto" w:fill="0F8237" w:themeFill="accent1"/>
          </w:tcPr>
          <w:p w14:paraId="338A53E1" w14:textId="77777777" w:rsidR="003F73F7" w:rsidRPr="005667F3" w:rsidRDefault="003F73F7" w:rsidP="003F73F7">
            <w:pPr>
              <w:spacing w:before="60" w:after="60"/>
              <w:rPr>
                <w:b/>
                <w:bCs/>
                <w:color w:val="FFFFFF" w:themeColor="background1"/>
              </w:rPr>
            </w:pPr>
            <w:r w:rsidRPr="005667F3">
              <w:rPr>
                <w:b/>
                <w:bCs/>
                <w:color w:val="FFFFFF" w:themeColor="background1"/>
              </w:rPr>
              <w:t xml:space="preserve">Lower reservoir (Lake Lyell) </w:t>
            </w:r>
          </w:p>
        </w:tc>
        <w:tc>
          <w:tcPr>
            <w:tcW w:w="8182" w:type="dxa"/>
            <w:shd w:val="clear" w:color="auto" w:fill="0F8237" w:themeFill="accent1"/>
          </w:tcPr>
          <w:p w14:paraId="5CC0BAF9" w14:textId="77777777" w:rsidR="003F73F7" w:rsidRPr="005667F3" w:rsidRDefault="003F73F7" w:rsidP="003F73F7">
            <w:pPr>
              <w:spacing w:before="60" w:after="60"/>
              <w:rPr>
                <w:color w:val="FFFFFF" w:themeColor="background1"/>
              </w:rPr>
            </w:pPr>
            <w:r w:rsidRPr="005667F3">
              <w:rPr>
                <w:color w:val="FFFFFF" w:themeColor="background1"/>
              </w:rPr>
              <w:t>Lake Lyell will be the project’s lower reservoir — so no new lower reservoir will need to be constructed. The lake was dammed in 1982 (</w:t>
            </w:r>
            <w:proofErr w:type="spellStart"/>
            <w:r w:rsidRPr="005667F3">
              <w:rPr>
                <w:color w:val="FFFFFF" w:themeColor="background1"/>
              </w:rPr>
              <w:t>Lilyvale</w:t>
            </w:r>
            <w:proofErr w:type="spellEnd"/>
            <w:r w:rsidRPr="005667F3">
              <w:rPr>
                <w:color w:val="FFFFFF" w:themeColor="background1"/>
              </w:rPr>
              <w:t xml:space="preserve"> Dam) and is filled by natural flow from the Coxs River and Farmers Creek. Its storage volume is 33.5 gigalitres. The project may run a full or part cycle over the day or week, and this may see the Lake Lyell water level change by differing amounts depending on the needs of the electricity network.</w:t>
            </w:r>
          </w:p>
        </w:tc>
      </w:tr>
      <w:tr w:rsidR="003F73F7" w:rsidRPr="005667F3" w14:paraId="74897755" w14:textId="77777777" w:rsidTr="003F73F7">
        <w:trPr>
          <w:trHeight w:val="60"/>
        </w:trPr>
        <w:tc>
          <w:tcPr>
            <w:tcW w:w="2249" w:type="dxa"/>
            <w:shd w:val="clear" w:color="auto" w:fill="D0E8B5" w:themeFill="accent2" w:themeFillTint="66"/>
          </w:tcPr>
          <w:p w14:paraId="54A3F994" w14:textId="77777777" w:rsidR="003F73F7" w:rsidRPr="005667F3" w:rsidRDefault="003F73F7" w:rsidP="003F73F7">
            <w:pPr>
              <w:spacing w:before="60" w:after="60"/>
              <w:rPr>
                <w:b/>
                <w:bCs/>
              </w:rPr>
            </w:pPr>
            <w:r w:rsidRPr="005667F3">
              <w:rPr>
                <w:b/>
                <w:bCs/>
              </w:rPr>
              <w:t xml:space="preserve">Upper reservoir inlet/outlet structure </w:t>
            </w:r>
          </w:p>
        </w:tc>
        <w:tc>
          <w:tcPr>
            <w:tcW w:w="8182" w:type="dxa"/>
          </w:tcPr>
          <w:p w14:paraId="31AA7CFB" w14:textId="77777777" w:rsidR="003F73F7" w:rsidRPr="005667F3" w:rsidRDefault="003F73F7" w:rsidP="003F73F7">
            <w:pPr>
              <w:spacing w:before="60" w:after="60"/>
            </w:pPr>
            <w:r w:rsidRPr="005667F3">
              <w:t>The upper inlet/outlet structure will be located within the lowest point of the upper reservoir to deliver water up to the upper reservoir through the power waterways during pumping mode and release water to the power waterway during generation mode.</w:t>
            </w:r>
          </w:p>
        </w:tc>
      </w:tr>
      <w:tr w:rsidR="003F73F7" w:rsidRPr="005667F3" w14:paraId="4EB05AD4" w14:textId="77777777" w:rsidTr="003F73F7">
        <w:trPr>
          <w:trHeight w:val="60"/>
        </w:trPr>
        <w:tc>
          <w:tcPr>
            <w:tcW w:w="2249" w:type="dxa"/>
            <w:shd w:val="clear" w:color="auto" w:fill="0F8237" w:themeFill="accent1"/>
          </w:tcPr>
          <w:p w14:paraId="58B3E306" w14:textId="77777777" w:rsidR="003F73F7" w:rsidRPr="005667F3" w:rsidRDefault="003F73F7" w:rsidP="003F73F7">
            <w:pPr>
              <w:spacing w:before="60" w:after="60"/>
              <w:rPr>
                <w:b/>
                <w:bCs/>
                <w:color w:val="FFFFFF" w:themeColor="background1"/>
              </w:rPr>
            </w:pPr>
            <w:r w:rsidRPr="005667F3">
              <w:rPr>
                <w:b/>
                <w:bCs/>
                <w:color w:val="FFFFFF" w:themeColor="background1"/>
              </w:rPr>
              <w:t xml:space="preserve">Lower intake/outtake structure </w:t>
            </w:r>
          </w:p>
        </w:tc>
        <w:tc>
          <w:tcPr>
            <w:tcW w:w="8182" w:type="dxa"/>
            <w:shd w:val="clear" w:color="auto" w:fill="0F8237" w:themeFill="accent1"/>
          </w:tcPr>
          <w:p w14:paraId="081953CB" w14:textId="77777777" w:rsidR="003F73F7" w:rsidRPr="005667F3" w:rsidRDefault="003F73F7" w:rsidP="003F73F7">
            <w:pPr>
              <w:spacing w:before="60" w:after="60"/>
              <w:rPr>
                <w:color w:val="FFFFFF" w:themeColor="background1"/>
              </w:rPr>
            </w:pPr>
            <w:r w:rsidRPr="005667F3">
              <w:rPr>
                <w:color w:val="FFFFFF" w:themeColor="background1"/>
              </w:rPr>
              <w:t>The lower inlet/outlet structure is within the lower reservoir (Lake Lyell) in Farmers Creek Arm. It draws water up to the upper reservoir through the power waterways during pumping mode and releases water from the power waterway during generation mode.</w:t>
            </w:r>
          </w:p>
        </w:tc>
      </w:tr>
      <w:tr w:rsidR="003F73F7" w:rsidRPr="005667F3" w14:paraId="22C2E0AD" w14:textId="77777777" w:rsidTr="003F73F7">
        <w:trPr>
          <w:trHeight w:val="60"/>
        </w:trPr>
        <w:tc>
          <w:tcPr>
            <w:tcW w:w="2249" w:type="dxa"/>
            <w:shd w:val="clear" w:color="auto" w:fill="D0E8B5" w:themeFill="accent2" w:themeFillTint="66"/>
          </w:tcPr>
          <w:p w14:paraId="5E9946D0" w14:textId="77777777" w:rsidR="003F73F7" w:rsidRPr="005667F3" w:rsidRDefault="003F73F7" w:rsidP="003F73F7">
            <w:pPr>
              <w:spacing w:before="60" w:after="60"/>
              <w:rPr>
                <w:b/>
                <w:bCs/>
              </w:rPr>
            </w:pPr>
            <w:r w:rsidRPr="005667F3">
              <w:rPr>
                <w:b/>
                <w:bCs/>
              </w:rPr>
              <w:t xml:space="preserve">Power waterways </w:t>
            </w:r>
          </w:p>
        </w:tc>
        <w:tc>
          <w:tcPr>
            <w:tcW w:w="8182" w:type="dxa"/>
          </w:tcPr>
          <w:p w14:paraId="393E8490" w14:textId="77777777" w:rsidR="003F73F7" w:rsidRPr="005667F3" w:rsidRDefault="003F73F7" w:rsidP="003F73F7">
            <w:pPr>
              <w:spacing w:before="60" w:after="60"/>
            </w:pPr>
            <w:r w:rsidRPr="005667F3">
              <w:t>The power waterways connect the reservoirs. They will comprise:</w:t>
            </w:r>
          </w:p>
          <w:p w14:paraId="2E704A7A" w14:textId="77777777" w:rsidR="003F73F7" w:rsidRPr="005667F3" w:rsidRDefault="003F73F7" w:rsidP="003F73F7">
            <w:pPr>
              <w:pStyle w:val="ListParagraph"/>
              <w:numPr>
                <w:ilvl w:val="0"/>
                <w:numId w:val="14"/>
              </w:numPr>
              <w:spacing w:before="60" w:after="60" w:line="278" w:lineRule="auto"/>
            </w:pPr>
            <w:r w:rsidRPr="005667F3">
              <w:t>a single vertical inlet/outlet shaft which will extend down from the upper inlet/outlet structure. The shaft is approximately 7m in diameter and about 170 m deep</w:t>
            </w:r>
          </w:p>
          <w:p w14:paraId="24E5ECB5" w14:textId="77777777" w:rsidR="003F73F7" w:rsidRPr="005667F3" w:rsidRDefault="003F73F7" w:rsidP="003F73F7">
            <w:pPr>
              <w:pStyle w:val="ListParagraph"/>
              <w:numPr>
                <w:ilvl w:val="0"/>
                <w:numId w:val="14"/>
              </w:numPr>
              <w:spacing w:before="60" w:after="60" w:line="278" w:lineRule="auto"/>
            </w:pPr>
            <w:r w:rsidRPr="005667F3">
              <w:lastRenderedPageBreak/>
              <w:t>an inclined single headrace tunnel that will extend downwards from the upper intake shaft. The tunnel is approximately 7 m in diameter and about 550 m long, before it splits into two tunnels leading to each pump turbine in the powerhouse</w:t>
            </w:r>
          </w:p>
          <w:p w14:paraId="23B6B30C" w14:textId="77777777" w:rsidR="003F73F7" w:rsidRPr="005667F3" w:rsidRDefault="003F73F7" w:rsidP="003F73F7">
            <w:pPr>
              <w:pStyle w:val="ListParagraph"/>
              <w:numPr>
                <w:ilvl w:val="0"/>
                <w:numId w:val="14"/>
              </w:numPr>
              <w:spacing w:before="60" w:after="60" w:line="278" w:lineRule="auto"/>
            </w:pPr>
            <w:r w:rsidRPr="005667F3">
              <w:t>two tunnels downstream of the powerhouse will rejoin into a single tailrace tunnel</w:t>
            </w:r>
          </w:p>
          <w:p w14:paraId="32FF9E4A" w14:textId="77777777" w:rsidR="003F73F7" w:rsidRPr="005667F3" w:rsidRDefault="003F73F7" w:rsidP="003F73F7">
            <w:pPr>
              <w:pStyle w:val="ListParagraph"/>
              <w:numPr>
                <w:ilvl w:val="0"/>
                <w:numId w:val="14"/>
              </w:numPr>
              <w:spacing w:before="60" w:after="60" w:line="278" w:lineRule="auto"/>
            </w:pPr>
            <w:r w:rsidRPr="005667F3">
              <w:t>a single tailrace tunnel will connect the lower intake and the powerhouse. The lower waterway tunnel is approximately 7 m in diameter and about 500 m long</w:t>
            </w:r>
          </w:p>
          <w:p w14:paraId="136848F0" w14:textId="77777777" w:rsidR="003F73F7" w:rsidRPr="005667F3" w:rsidRDefault="003F73F7" w:rsidP="003F73F7">
            <w:pPr>
              <w:spacing w:before="60" w:after="60"/>
            </w:pPr>
            <w:r w:rsidRPr="005667F3">
              <w:t>The power waterways will be lined with a combination of steel and concrete.</w:t>
            </w:r>
          </w:p>
        </w:tc>
      </w:tr>
      <w:tr w:rsidR="003F73F7" w:rsidRPr="005667F3" w14:paraId="3B6CBED7" w14:textId="77777777" w:rsidTr="003F73F7">
        <w:trPr>
          <w:trHeight w:val="60"/>
        </w:trPr>
        <w:tc>
          <w:tcPr>
            <w:tcW w:w="2249" w:type="dxa"/>
            <w:shd w:val="clear" w:color="auto" w:fill="D0E8B5" w:themeFill="accent2" w:themeFillTint="66"/>
          </w:tcPr>
          <w:p w14:paraId="29321D3F" w14:textId="77777777" w:rsidR="003F73F7" w:rsidRPr="005667F3" w:rsidRDefault="003F73F7" w:rsidP="003F73F7">
            <w:pPr>
              <w:spacing w:before="60" w:after="60"/>
              <w:rPr>
                <w:b/>
                <w:bCs/>
              </w:rPr>
            </w:pPr>
            <w:r w:rsidRPr="005667F3">
              <w:rPr>
                <w:b/>
                <w:bCs/>
              </w:rPr>
              <w:lastRenderedPageBreak/>
              <w:t xml:space="preserve">Underground powerhouse </w:t>
            </w:r>
          </w:p>
        </w:tc>
        <w:tc>
          <w:tcPr>
            <w:tcW w:w="8182" w:type="dxa"/>
          </w:tcPr>
          <w:p w14:paraId="0298CFE9" w14:textId="77777777" w:rsidR="003F73F7" w:rsidRPr="005667F3" w:rsidRDefault="003F73F7" w:rsidP="003F73F7">
            <w:pPr>
              <w:spacing w:before="60" w:after="60"/>
            </w:pPr>
            <w:r w:rsidRPr="005667F3">
              <w:t>Located in a deep underground cavern mid-way between the reservoirs, the powerhouse will contain the two reversible pump-turbines, control valves, generators, transformers and a variety of electrical equipment.</w:t>
            </w:r>
          </w:p>
        </w:tc>
      </w:tr>
      <w:tr w:rsidR="003F73F7" w:rsidRPr="005667F3" w14:paraId="5F92C4F1" w14:textId="77777777" w:rsidTr="003F73F7">
        <w:trPr>
          <w:trHeight w:val="60"/>
        </w:trPr>
        <w:tc>
          <w:tcPr>
            <w:tcW w:w="2249" w:type="dxa"/>
            <w:shd w:val="clear" w:color="auto" w:fill="D0E8B5" w:themeFill="accent2" w:themeFillTint="66"/>
          </w:tcPr>
          <w:p w14:paraId="55E2037E" w14:textId="77777777" w:rsidR="003F73F7" w:rsidRPr="005667F3" w:rsidRDefault="003F73F7" w:rsidP="003F73F7">
            <w:pPr>
              <w:spacing w:before="60" w:after="60"/>
              <w:rPr>
                <w:b/>
                <w:bCs/>
              </w:rPr>
            </w:pPr>
            <w:r w:rsidRPr="005667F3">
              <w:rPr>
                <w:b/>
                <w:bCs/>
              </w:rPr>
              <w:t xml:space="preserve">Access tunnels and portals </w:t>
            </w:r>
          </w:p>
        </w:tc>
        <w:tc>
          <w:tcPr>
            <w:tcW w:w="8182" w:type="dxa"/>
          </w:tcPr>
          <w:p w14:paraId="5AACCAE5" w14:textId="77777777" w:rsidR="003F73F7" w:rsidRPr="005667F3" w:rsidRDefault="003F73F7" w:rsidP="003F73F7">
            <w:pPr>
              <w:spacing w:before="60" w:after="60"/>
            </w:pPr>
            <w:r w:rsidRPr="005667F3">
              <w:t>Access to the power waterways and the powerhouse will be attained via access tunnels and portals, which will include:</w:t>
            </w:r>
          </w:p>
          <w:p w14:paraId="31F09007" w14:textId="77777777" w:rsidR="003F73F7" w:rsidRPr="005667F3" w:rsidRDefault="003F73F7" w:rsidP="003F73F7">
            <w:pPr>
              <w:pStyle w:val="ListParagraph"/>
              <w:numPr>
                <w:ilvl w:val="0"/>
                <w:numId w:val="15"/>
              </w:numPr>
              <w:spacing w:before="60" w:after="60" w:line="278" w:lineRule="auto"/>
            </w:pPr>
            <w:r w:rsidRPr="005667F3">
              <w:t>the main access tunnel, approximately 7.5 m wide and 8.2 m tall, and about 600 m long</w:t>
            </w:r>
          </w:p>
          <w:p w14:paraId="74D23867" w14:textId="77777777" w:rsidR="003F73F7" w:rsidRPr="005667F3" w:rsidRDefault="003F73F7" w:rsidP="003F73F7">
            <w:pPr>
              <w:pStyle w:val="ListParagraph"/>
              <w:numPr>
                <w:ilvl w:val="0"/>
                <w:numId w:val="15"/>
              </w:numPr>
              <w:spacing w:before="60" w:after="60" w:line="278" w:lineRule="auto"/>
            </w:pPr>
            <w:r w:rsidRPr="005667F3">
              <w:t>the emergency, cable, and ventilation tunnel, approximately 7 m wide and 8.2 m tall, and about 500 m long</w:t>
            </w:r>
          </w:p>
          <w:p w14:paraId="3FCABBC8" w14:textId="77777777" w:rsidR="003F73F7" w:rsidRPr="005667F3" w:rsidRDefault="003F73F7" w:rsidP="003F73F7">
            <w:pPr>
              <w:spacing w:before="60" w:after="60"/>
            </w:pPr>
            <w:r w:rsidRPr="005667F3">
              <w:t xml:space="preserve">Each tunnel will open out to a portal/entrance at the surface, with an apron area of approximately 100 m x 50 m. </w:t>
            </w:r>
          </w:p>
        </w:tc>
      </w:tr>
      <w:tr w:rsidR="003F73F7" w:rsidRPr="005667F3" w14:paraId="6299A468" w14:textId="77777777" w:rsidTr="003F73F7">
        <w:trPr>
          <w:trHeight w:val="60"/>
        </w:trPr>
        <w:tc>
          <w:tcPr>
            <w:tcW w:w="2249" w:type="dxa"/>
            <w:shd w:val="clear" w:color="auto" w:fill="D0E8B5" w:themeFill="accent2" w:themeFillTint="66"/>
          </w:tcPr>
          <w:p w14:paraId="1C9A30DD" w14:textId="77777777" w:rsidR="003F73F7" w:rsidRPr="005667F3" w:rsidRDefault="003F73F7" w:rsidP="003F73F7">
            <w:pPr>
              <w:spacing w:before="60" w:after="60"/>
              <w:rPr>
                <w:b/>
                <w:bCs/>
              </w:rPr>
            </w:pPr>
            <w:r w:rsidRPr="005667F3">
              <w:rPr>
                <w:b/>
                <w:bCs/>
              </w:rPr>
              <w:t xml:space="preserve">Surge shaft </w:t>
            </w:r>
          </w:p>
        </w:tc>
        <w:tc>
          <w:tcPr>
            <w:tcW w:w="8182" w:type="dxa"/>
          </w:tcPr>
          <w:p w14:paraId="6251438F" w14:textId="77777777" w:rsidR="003F73F7" w:rsidRPr="005667F3" w:rsidRDefault="003F73F7" w:rsidP="003F73F7">
            <w:pPr>
              <w:spacing w:before="60" w:after="60"/>
            </w:pPr>
            <w:r w:rsidRPr="005667F3">
              <w:t xml:space="preserve">One vertical underground surge shaft will be located downstream of the powerhouse and connected to the tailrace tunnel waterway and to the surface. The surge shaft will be around 11m </w:t>
            </w:r>
            <w:proofErr w:type="gramStart"/>
            <w:r w:rsidRPr="005667F3">
              <w:t>diameter, and</w:t>
            </w:r>
            <w:proofErr w:type="gramEnd"/>
            <w:r w:rsidRPr="005667F3">
              <w:t xml:space="preserve"> connect through to the surface.</w:t>
            </w:r>
          </w:p>
        </w:tc>
      </w:tr>
      <w:tr w:rsidR="003F73F7" w:rsidRPr="005667F3" w14:paraId="1714A4C1" w14:textId="77777777" w:rsidTr="003F73F7">
        <w:trPr>
          <w:trHeight w:val="60"/>
        </w:trPr>
        <w:tc>
          <w:tcPr>
            <w:tcW w:w="2249" w:type="dxa"/>
            <w:shd w:val="clear" w:color="auto" w:fill="D0E8B5" w:themeFill="accent2" w:themeFillTint="66"/>
          </w:tcPr>
          <w:p w14:paraId="3B45135B" w14:textId="77777777" w:rsidR="003F73F7" w:rsidRPr="005667F3" w:rsidRDefault="003F73F7" w:rsidP="003F73F7">
            <w:pPr>
              <w:spacing w:before="60" w:after="60"/>
              <w:rPr>
                <w:b/>
                <w:bCs/>
              </w:rPr>
            </w:pPr>
            <w:r w:rsidRPr="005667F3">
              <w:rPr>
                <w:b/>
                <w:bCs/>
              </w:rPr>
              <w:t xml:space="preserve">Transmission connection </w:t>
            </w:r>
          </w:p>
        </w:tc>
        <w:tc>
          <w:tcPr>
            <w:tcW w:w="8182" w:type="dxa"/>
          </w:tcPr>
          <w:p w14:paraId="64046146" w14:textId="77777777" w:rsidR="003F73F7" w:rsidRPr="005667F3" w:rsidRDefault="003F73F7" w:rsidP="003F73F7">
            <w:pPr>
              <w:spacing w:before="60" w:after="60"/>
            </w:pPr>
            <w:r w:rsidRPr="005667F3">
              <w:t>A High Voltage switchyard will contain the electrical equipment required to facilitate the connection between the project and the existing transmission network. A short connection will be constructed to connect the high voltage switchyard to the nearby existing Wallerawang to Sydney South 330 kV transmission line. An underground cable will connect the powerhouse main transformers and the switchyard.</w:t>
            </w:r>
          </w:p>
        </w:tc>
      </w:tr>
      <w:tr w:rsidR="003F73F7" w:rsidRPr="005667F3" w14:paraId="6371E7FE" w14:textId="77777777" w:rsidTr="003F73F7">
        <w:trPr>
          <w:trHeight w:val="60"/>
        </w:trPr>
        <w:tc>
          <w:tcPr>
            <w:tcW w:w="10431" w:type="dxa"/>
            <w:gridSpan w:val="2"/>
            <w:shd w:val="clear" w:color="auto" w:fill="8BC748" w:themeFill="accent2"/>
          </w:tcPr>
          <w:p w14:paraId="0E01504A" w14:textId="77777777" w:rsidR="003F73F7" w:rsidRPr="005667F3" w:rsidRDefault="003F73F7" w:rsidP="003F73F7">
            <w:pPr>
              <w:spacing w:before="60" w:after="60"/>
              <w:rPr>
                <w:b/>
                <w:bCs/>
              </w:rPr>
            </w:pPr>
            <w:r w:rsidRPr="005667F3">
              <w:rPr>
                <w:b/>
                <w:bCs/>
              </w:rPr>
              <w:t>Site access and ancillary features</w:t>
            </w:r>
          </w:p>
        </w:tc>
      </w:tr>
      <w:tr w:rsidR="003F73F7" w:rsidRPr="005667F3" w14:paraId="6EFBB4F6" w14:textId="77777777" w:rsidTr="003F73F7">
        <w:trPr>
          <w:trHeight w:val="60"/>
        </w:trPr>
        <w:tc>
          <w:tcPr>
            <w:tcW w:w="2249" w:type="dxa"/>
            <w:shd w:val="clear" w:color="auto" w:fill="D0E8B5" w:themeFill="accent2" w:themeFillTint="66"/>
          </w:tcPr>
          <w:p w14:paraId="23DDF58F" w14:textId="77777777" w:rsidR="003F73F7" w:rsidRPr="005667F3" w:rsidRDefault="003F73F7" w:rsidP="003F73F7">
            <w:pPr>
              <w:spacing w:before="60" w:after="60"/>
              <w:rPr>
                <w:b/>
                <w:bCs/>
              </w:rPr>
            </w:pPr>
            <w:r w:rsidRPr="005667F3">
              <w:rPr>
                <w:b/>
                <w:bCs/>
              </w:rPr>
              <w:t xml:space="preserve">Site access roads </w:t>
            </w:r>
          </w:p>
        </w:tc>
        <w:tc>
          <w:tcPr>
            <w:tcW w:w="8182" w:type="dxa"/>
          </w:tcPr>
          <w:p w14:paraId="15223336" w14:textId="77777777" w:rsidR="003F73F7" w:rsidRPr="005667F3" w:rsidRDefault="003F73F7" w:rsidP="003F73F7">
            <w:pPr>
              <w:spacing w:before="60" w:after="60"/>
            </w:pPr>
            <w:r w:rsidRPr="005667F3">
              <w:t>It is proposed that the project area will be accessed via Sir Thomas Mitchell Drive, which will undergo upgrades to allow project-related vehicles safe access. Upgrades to the intersection of Sir Thomas Mitchell Drive and Magpie Hollow Road are also required. Upgrades to the intersection of Great Western Highway and Magpie Hollow Road are also required to allow transport of the largest of the oversized equipment to site.</w:t>
            </w:r>
          </w:p>
          <w:p w14:paraId="5C13644D" w14:textId="77777777" w:rsidR="003F73F7" w:rsidRPr="005667F3" w:rsidRDefault="003F73F7" w:rsidP="003F73F7">
            <w:pPr>
              <w:spacing w:before="60" w:after="60"/>
            </w:pPr>
            <w:r w:rsidRPr="005667F3">
              <w:t>Existing access roads within the project area will be upgraded as required and new ones will be constructed to allow access to key areas within the project area.</w:t>
            </w:r>
          </w:p>
        </w:tc>
      </w:tr>
      <w:tr w:rsidR="003F73F7" w:rsidRPr="005667F3" w14:paraId="6BCE6AF5" w14:textId="77777777" w:rsidTr="003F73F7">
        <w:trPr>
          <w:trHeight w:val="60"/>
        </w:trPr>
        <w:tc>
          <w:tcPr>
            <w:tcW w:w="2249" w:type="dxa"/>
            <w:shd w:val="clear" w:color="auto" w:fill="D0E8B5" w:themeFill="accent2" w:themeFillTint="66"/>
          </w:tcPr>
          <w:p w14:paraId="495A3D26" w14:textId="77777777" w:rsidR="003F73F7" w:rsidRPr="005667F3" w:rsidRDefault="003F73F7" w:rsidP="003F73F7">
            <w:pPr>
              <w:spacing w:before="60" w:after="60"/>
              <w:rPr>
                <w:b/>
                <w:bCs/>
              </w:rPr>
            </w:pPr>
            <w:r w:rsidRPr="005667F3">
              <w:rPr>
                <w:b/>
                <w:bCs/>
              </w:rPr>
              <w:t xml:space="preserve">Bridges </w:t>
            </w:r>
          </w:p>
        </w:tc>
        <w:tc>
          <w:tcPr>
            <w:tcW w:w="8182" w:type="dxa"/>
          </w:tcPr>
          <w:p w14:paraId="25E8B758" w14:textId="77777777" w:rsidR="003F73F7" w:rsidRPr="005667F3" w:rsidRDefault="003F73F7" w:rsidP="003F73F7">
            <w:pPr>
              <w:spacing w:before="60" w:after="60"/>
            </w:pPr>
            <w:r w:rsidRPr="005667F3">
              <w:t>A proposed permanent bridge will be established to cross the diverted path of Farmers Creek arm of Lake Lyell. This bridge will provide operational access to the upper reservoir and powerhouse.</w:t>
            </w:r>
          </w:p>
        </w:tc>
      </w:tr>
      <w:tr w:rsidR="003F73F7" w:rsidRPr="005667F3" w14:paraId="24423048" w14:textId="77777777" w:rsidTr="003F73F7">
        <w:trPr>
          <w:trHeight w:val="60"/>
        </w:trPr>
        <w:tc>
          <w:tcPr>
            <w:tcW w:w="2249" w:type="dxa"/>
            <w:shd w:val="clear" w:color="auto" w:fill="D0E8B5" w:themeFill="accent2" w:themeFillTint="66"/>
          </w:tcPr>
          <w:p w14:paraId="68EA177C" w14:textId="77777777" w:rsidR="003F73F7" w:rsidRPr="005667F3" w:rsidRDefault="003F73F7" w:rsidP="003F73F7">
            <w:pPr>
              <w:spacing w:before="60" w:after="60"/>
              <w:rPr>
                <w:b/>
                <w:bCs/>
              </w:rPr>
            </w:pPr>
            <w:r w:rsidRPr="005667F3">
              <w:rPr>
                <w:b/>
                <w:bCs/>
              </w:rPr>
              <w:t xml:space="preserve">Lake Lyell Diversion </w:t>
            </w:r>
          </w:p>
        </w:tc>
        <w:tc>
          <w:tcPr>
            <w:tcW w:w="8182" w:type="dxa"/>
          </w:tcPr>
          <w:p w14:paraId="7793F232" w14:textId="77777777" w:rsidR="003F73F7" w:rsidRPr="005667F3" w:rsidRDefault="003F73F7" w:rsidP="003F73F7">
            <w:pPr>
              <w:spacing w:before="60" w:after="60"/>
            </w:pPr>
            <w:r w:rsidRPr="005667F3">
              <w:t>The Farmers Creek arm of Lake Lyell will be diverted near the lower inlet/outlet structure. This will be undertaken to mitigate risks to project operation from flooding and the risks associated with sedimentation and to improve the overall constructability of the project. The lake diversion will be an open channel and designed to allow continued upstream and downstream passage of fish and aquatic fauna.</w:t>
            </w:r>
          </w:p>
          <w:p w14:paraId="01BF5590" w14:textId="77777777" w:rsidR="003F73F7" w:rsidRPr="005667F3" w:rsidRDefault="003F73F7" w:rsidP="003F73F7">
            <w:pPr>
              <w:spacing w:before="60" w:after="60"/>
            </w:pPr>
            <w:r w:rsidRPr="005667F3">
              <w:t>The part of the diverted lake area east of the lower inlet/outlet structure will be used for flood protection and access to the tunnel portals and housing spoil generated on-site. The part west of the lower inlet/outlet will be deepened and then rejoined with Lake Lyell.</w:t>
            </w:r>
          </w:p>
        </w:tc>
      </w:tr>
      <w:tr w:rsidR="003F73F7" w:rsidRPr="005667F3" w14:paraId="1F15A41F" w14:textId="77777777" w:rsidTr="003F73F7">
        <w:trPr>
          <w:trHeight w:val="60"/>
        </w:trPr>
        <w:tc>
          <w:tcPr>
            <w:tcW w:w="2249" w:type="dxa"/>
            <w:shd w:val="clear" w:color="auto" w:fill="D0E8B5" w:themeFill="accent2" w:themeFillTint="66"/>
          </w:tcPr>
          <w:p w14:paraId="1A431221" w14:textId="77777777" w:rsidR="003F73F7" w:rsidRPr="005667F3" w:rsidRDefault="003F73F7" w:rsidP="003F73F7">
            <w:pPr>
              <w:spacing w:before="60" w:after="60"/>
              <w:rPr>
                <w:b/>
                <w:bCs/>
              </w:rPr>
            </w:pPr>
            <w:r w:rsidRPr="005667F3">
              <w:rPr>
                <w:b/>
                <w:bCs/>
              </w:rPr>
              <w:t xml:space="preserve">Administration and utilities </w:t>
            </w:r>
          </w:p>
        </w:tc>
        <w:tc>
          <w:tcPr>
            <w:tcW w:w="8182" w:type="dxa"/>
          </w:tcPr>
          <w:p w14:paraId="1A1B298C" w14:textId="77777777" w:rsidR="003F73F7" w:rsidRPr="005667F3" w:rsidRDefault="003F73F7" w:rsidP="003F73F7">
            <w:pPr>
              <w:spacing w:before="60" w:after="60"/>
            </w:pPr>
            <w:r w:rsidRPr="005667F3">
              <w:t>The administration building will act as a control centre, staff centre and office. The building itself will be approximately 20 m x 15 m in size with a sealed carpark. The maintenance workshop/store will be located adjacent to the administration building.</w:t>
            </w:r>
          </w:p>
        </w:tc>
      </w:tr>
    </w:tbl>
    <w:p w14:paraId="1C45FEF3" w14:textId="77777777" w:rsidR="003F73F7" w:rsidRPr="005667F3" w:rsidRDefault="003F73F7" w:rsidP="003F73F7"/>
    <w:p w14:paraId="445260E8" w14:textId="4B047A4E" w:rsidR="003F73F7" w:rsidRPr="005667F3" w:rsidRDefault="003F73F7" w:rsidP="003F73F7">
      <w:pPr>
        <w:pStyle w:val="Heading2"/>
      </w:pPr>
      <w:bookmarkStart w:id="5" w:name="_Toc213403246"/>
      <w:r w:rsidRPr="005667F3">
        <w:lastRenderedPageBreak/>
        <w:t>Have your say on the Project</w:t>
      </w:r>
      <w:bookmarkEnd w:id="5"/>
    </w:p>
    <w:p w14:paraId="275C79B4" w14:textId="77777777" w:rsidR="003F73F7" w:rsidRPr="005667F3" w:rsidRDefault="003F73F7" w:rsidP="003F73F7">
      <w:pPr>
        <w:pStyle w:val="ListParagraph"/>
        <w:numPr>
          <w:ilvl w:val="0"/>
          <w:numId w:val="16"/>
        </w:numPr>
      </w:pPr>
      <w:r w:rsidRPr="005667F3">
        <w:t>Provide feedback during community consultations or public comment periods — your input helps shape aspects of the project as we progress</w:t>
      </w:r>
    </w:p>
    <w:p w14:paraId="21B5A491" w14:textId="77777777" w:rsidR="003F73F7" w:rsidRPr="005667F3" w:rsidRDefault="003F73F7" w:rsidP="003F73F7">
      <w:pPr>
        <w:pStyle w:val="ListParagraph"/>
        <w:numPr>
          <w:ilvl w:val="0"/>
          <w:numId w:val="16"/>
        </w:numPr>
      </w:pPr>
      <w:r w:rsidRPr="005667F3">
        <w:t>Engage with project representatives or community committees to discuss concerns and suggestions</w:t>
      </w:r>
    </w:p>
    <w:p w14:paraId="50770EAA" w14:textId="77777777" w:rsidR="003F73F7" w:rsidRPr="005667F3" w:rsidRDefault="003F73F7" w:rsidP="003F73F7">
      <w:pPr>
        <w:pStyle w:val="Heading2"/>
      </w:pPr>
      <w:bookmarkStart w:id="6" w:name="_Toc213403247"/>
      <w:r w:rsidRPr="005667F3">
        <w:t>How we will use your feedback</w:t>
      </w:r>
      <w:bookmarkEnd w:id="6"/>
      <w:r w:rsidRPr="005667F3">
        <w:t xml:space="preserve"> </w:t>
      </w:r>
    </w:p>
    <w:p w14:paraId="027A6E3F" w14:textId="77777777" w:rsidR="003F73F7" w:rsidRPr="005667F3" w:rsidRDefault="003F73F7" w:rsidP="003F73F7">
      <w:r w:rsidRPr="005667F3">
        <w:t>Any feedback you provide before the Environmental Impact Statement is submitted will be recorded and, where appropriate, used to help refine the assessment and improve project outcomes.</w:t>
      </w:r>
    </w:p>
    <w:p w14:paraId="7C72FB71" w14:textId="77777777" w:rsidR="00527D01" w:rsidRPr="005667F3" w:rsidRDefault="00527D01" w:rsidP="004273E4">
      <w:pPr>
        <w:pStyle w:val="Heading2Shaded"/>
      </w:pPr>
      <w:bookmarkStart w:id="7" w:name="_Toc213403248"/>
      <w:r w:rsidRPr="005667F3">
        <w:t>Engage with us</w:t>
      </w:r>
      <w:bookmarkEnd w:id="7"/>
      <w:r w:rsidRPr="005667F3">
        <w:t xml:space="preserve"> </w:t>
      </w:r>
    </w:p>
    <w:p w14:paraId="62252A04" w14:textId="77777777" w:rsidR="00527D01" w:rsidRPr="005667F3" w:rsidRDefault="00527D01" w:rsidP="004273E4">
      <w:pPr>
        <w:pStyle w:val="NormalShadedLightGreen"/>
      </w:pPr>
      <w:r w:rsidRPr="005667F3">
        <w:t xml:space="preserve">There are many ways to have your say during the targeted community consultation running from 15 Oct to 30 Nov 2025 — online, in person, by phone or email. Find out more at: </w:t>
      </w:r>
    </w:p>
    <w:p w14:paraId="46C9C0FB" w14:textId="77777777" w:rsidR="00527D01" w:rsidRPr="005667F3" w:rsidRDefault="00527D01" w:rsidP="004273E4">
      <w:pPr>
        <w:pStyle w:val="NormalShadedLightGreen"/>
        <w:rPr>
          <w:rStyle w:val="Hyperlink"/>
          <w:b/>
          <w:bCs/>
        </w:rPr>
      </w:pPr>
      <w:hyperlink r:id="rId18" w:history="1">
        <w:r w:rsidRPr="005667F3">
          <w:rPr>
            <w:rStyle w:val="Hyperlink"/>
            <w:b/>
            <w:bCs/>
          </w:rPr>
          <w:t>lakelyellpumpedhydro.com.au</w:t>
        </w:r>
      </w:hyperlink>
    </w:p>
    <w:p w14:paraId="44FD3BBE" w14:textId="77777777" w:rsidR="00527D01" w:rsidRPr="005667F3" w:rsidRDefault="00527D01" w:rsidP="00527D01">
      <w:r w:rsidRPr="005667F3">
        <w:br w:type="page"/>
      </w:r>
    </w:p>
    <w:p w14:paraId="1F381E57" w14:textId="77777777" w:rsidR="005667F3" w:rsidRPr="005667F3" w:rsidRDefault="005667F3" w:rsidP="005667F3">
      <w:pPr>
        <w:spacing w:after="9480"/>
      </w:pPr>
      <w:r w:rsidRPr="005667F3">
        <w:rPr>
          <w:noProof/>
        </w:rPr>
        <w:lastRenderedPageBreak/>
        <w:drawing>
          <wp:anchor distT="0" distB="0" distL="114300" distR="114300" simplePos="0" relativeHeight="251660288" behindDoc="1" locked="1" layoutInCell="1" allowOverlap="1" wp14:anchorId="46F0A0E8" wp14:editId="1859D20E">
            <wp:simplePos x="0" y="0"/>
            <wp:positionH relativeFrom="page">
              <wp:align>left</wp:align>
            </wp:positionH>
            <wp:positionV relativeFrom="page">
              <wp:align>bottom</wp:align>
            </wp:positionV>
            <wp:extent cx="7558560" cy="14400000"/>
            <wp:effectExtent l="0" t="0" r="4445" b="1905"/>
            <wp:wrapNone/>
            <wp:docPr id="18141885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188559" name="Picture 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8560" cy="14400000"/>
                    </a:xfrm>
                    <a:prstGeom prst="rect">
                      <a:avLst/>
                    </a:prstGeom>
                  </pic:spPr>
                </pic:pic>
              </a:graphicData>
            </a:graphic>
            <wp14:sizeRelH relativeFrom="margin">
              <wp14:pctWidth>0</wp14:pctWidth>
            </wp14:sizeRelH>
            <wp14:sizeRelV relativeFrom="margin">
              <wp14:pctHeight>0</wp14:pctHeight>
            </wp14:sizeRelV>
          </wp:anchor>
        </w:drawing>
      </w:r>
    </w:p>
    <w:p w14:paraId="41E9CAB4" w14:textId="01B256A0" w:rsidR="00527D01" w:rsidRPr="005667F3" w:rsidRDefault="00527D01" w:rsidP="00427B4E">
      <w:pPr>
        <w:spacing w:after="600"/>
        <w:rPr>
          <w:i/>
          <w:iCs/>
          <w:color w:val="FFFFFF" w:themeColor="background1"/>
        </w:rPr>
      </w:pPr>
      <w:r w:rsidRPr="005667F3">
        <w:rPr>
          <w:i/>
          <w:iCs/>
          <w:color w:val="FFFFFF" w:themeColor="background1"/>
        </w:rPr>
        <w:t>Consultation purposes only: This document is provided for community consultation purposes and the information it contains may be updated or revised in the final Environmental Impact Statement.</w:t>
      </w:r>
    </w:p>
    <w:p w14:paraId="168B179A" w14:textId="77777777" w:rsidR="00427B4E" w:rsidRPr="005667F3" w:rsidRDefault="00427B4E" w:rsidP="00527D01">
      <w:pPr>
        <w:pStyle w:val="Heading2"/>
        <w:sectPr w:rsidR="00427B4E" w:rsidRPr="005667F3" w:rsidSect="00A34C65">
          <w:headerReference w:type="default" r:id="rId20"/>
          <w:footerReference w:type="default" r:id="rId21"/>
          <w:footerReference w:type="first" r:id="rId22"/>
          <w:type w:val="continuous"/>
          <w:pgSz w:w="11906" w:h="16838" w:code="9"/>
          <w:pgMar w:top="567" w:right="737" w:bottom="567" w:left="737" w:header="283" w:footer="340" w:gutter="0"/>
          <w:cols w:space="708"/>
          <w:titlePg/>
          <w:docGrid w:linePitch="360"/>
        </w:sectPr>
      </w:pPr>
    </w:p>
    <w:p w14:paraId="41123DB2" w14:textId="77777777" w:rsidR="00527D01" w:rsidRPr="005667F3" w:rsidRDefault="00527D01" w:rsidP="00527D01">
      <w:pPr>
        <w:pStyle w:val="Heading2"/>
      </w:pPr>
      <w:bookmarkStart w:id="8" w:name="_Toc213403249"/>
      <w:r w:rsidRPr="005667F3">
        <w:t>Learn more</w:t>
      </w:r>
      <w:bookmarkEnd w:id="8"/>
    </w:p>
    <w:p w14:paraId="73D5BB7D" w14:textId="77777777" w:rsidR="00527D01" w:rsidRPr="005667F3" w:rsidRDefault="00527D01" w:rsidP="00527D01">
      <w:r w:rsidRPr="005667F3">
        <w:rPr>
          <w:noProof/>
        </w:rPr>
        <w:drawing>
          <wp:inline distT="0" distB="0" distL="0" distR="0" wp14:anchorId="18DEAA8A" wp14:editId="7816236B">
            <wp:extent cx="796925" cy="796925"/>
            <wp:effectExtent l="0" t="0" r="3175" b="3175"/>
            <wp:docPr id="3" name="Picture 1" descr="Q R code linking to the Lake Lyell Pumped Hydr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Q R code linking to the Lake Lyell Pumped Hydro websit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96925" cy="796925"/>
                    </a:xfrm>
                    <a:prstGeom prst="rect">
                      <a:avLst/>
                    </a:prstGeom>
                    <a:noFill/>
                    <a:ln>
                      <a:noFill/>
                    </a:ln>
                  </pic:spPr>
                </pic:pic>
              </a:graphicData>
            </a:graphic>
          </wp:inline>
        </w:drawing>
      </w:r>
    </w:p>
    <w:p w14:paraId="6986A4D7" w14:textId="77777777" w:rsidR="00527D01" w:rsidRPr="005667F3" w:rsidRDefault="00527D01" w:rsidP="00527D01">
      <w:pPr>
        <w:pStyle w:val="Heading2"/>
      </w:pPr>
      <w:bookmarkStart w:id="9" w:name="_Toc213403250"/>
      <w:r w:rsidRPr="005667F3">
        <w:t>Get in touch</w:t>
      </w:r>
      <w:bookmarkEnd w:id="9"/>
    </w:p>
    <w:p w14:paraId="6D6EC4D0" w14:textId="77777777" w:rsidR="00527D01" w:rsidRPr="005667F3" w:rsidRDefault="00527D01" w:rsidP="00527D01">
      <w:r w:rsidRPr="005667F3">
        <w:rPr>
          <w:rStyle w:val="Strong"/>
        </w:rPr>
        <w:t>E</w:t>
      </w:r>
      <w:r w:rsidRPr="005667F3">
        <w:tab/>
      </w:r>
      <w:hyperlink r:id="rId24" w:history="1">
        <w:r w:rsidRPr="005667F3">
          <w:rPr>
            <w:rStyle w:val="Hyperlink"/>
          </w:rPr>
          <w:t>community@EnergyAustralia.com.au</w:t>
        </w:r>
      </w:hyperlink>
      <w:r w:rsidRPr="005667F3">
        <w:br/>
      </w:r>
      <w:r w:rsidRPr="005667F3">
        <w:rPr>
          <w:rStyle w:val="Strong"/>
        </w:rPr>
        <w:t>P</w:t>
      </w:r>
      <w:r w:rsidRPr="005667F3">
        <w:tab/>
        <w:t>1800 574 947</w:t>
      </w:r>
      <w:r w:rsidRPr="005667F3">
        <w:br/>
      </w:r>
      <w:r w:rsidRPr="005667F3">
        <w:rPr>
          <w:rStyle w:val="Strong"/>
        </w:rPr>
        <w:t>A</w:t>
      </w:r>
      <w:r w:rsidRPr="005667F3">
        <w:tab/>
      </w:r>
      <w:proofErr w:type="spellStart"/>
      <w:r w:rsidRPr="005667F3">
        <w:t>EnergyAustralia</w:t>
      </w:r>
      <w:proofErr w:type="spellEnd"/>
      <w:r w:rsidRPr="005667F3">
        <w:t xml:space="preserve"> Project HQ, </w:t>
      </w:r>
      <w:r w:rsidRPr="005667F3">
        <w:br/>
      </w:r>
      <w:r w:rsidRPr="005667F3">
        <w:tab/>
        <w:t>124 Main St, Lithgow</w:t>
      </w:r>
      <w:r w:rsidRPr="005667F3">
        <w:br/>
      </w:r>
      <w:r w:rsidRPr="005667F3">
        <w:rPr>
          <w:rStyle w:val="Strong"/>
        </w:rPr>
        <w:t>W</w:t>
      </w:r>
      <w:r w:rsidRPr="005667F3">
        <w:tab/>
      </w:r>
      <w:hyperlink r:id="rId25" w:history="1">
        <w:r w:rsidRPr="005667F3">
          <w:rPr>
            <w:rStyle w:val="Hyperlink"/>
          </w:rPr>
          <w:t>lakelyellpumpedhydro.com.au</w:t>
        </w:r>
      </w:hyperlink>
    </w:p>
    <w:p w14:paraId="4D81514E" w14:textId="71152950" w:rsidR="00527D01" w:rsidRPr="005667F3" w:rsidRDefault="00427B4E" w:rsidP="00527D01">
      <w:pPr>
        <w:pStyle w:val="Heading3"/>
      </w:pPr>
      <w:r w:rsidRPr="005667F3">
        <w:br w:type="column"/>
      </w:r>
      <w:r w:rsidR="00527D01" w:rsidRPr="005667F3">
        <w:t>Proudly funded by</w:t>
      </w:r>
    </w:p>
    <w:p w14:paraId="228F42B2" w14:textId="75256520" w:rsidR="00427B4E" w:rsidRPr="005667F3" w:rsidRDefault="00427B4E" w:rsidP="00527D01">
      <w:r w:rsidRPr="005667F3">
        <w:rPr>
          <w:noProof/>
        </w:rPr>
        <w:drawing>
          <wp:inline distT="0" distB="0" distL="0" distR="0" wp14:anchorId="36A57C3B" wp14:editId="08030CFE">
            <wp:extent cx="796925" cy="863335"/>
            <wp:effectExtent l="0" t="0" r="3175" b="0"/>
            <wp:docPr id="254060964" name="Picture 3" descr="New South Wales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60964" name="Picture 3" descr="New South Wales Government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1967" cy="868797"/>
                    </a:xfrm>
                    <a:prstGeom prst="rect">
                      <a:avLst/>
                    </a:prstGeom>
                  </pic:spPr>
                </pic:pic>
              </a:graphicData>
            </a:graphic>
          </wp:inline>
        </w:drawing>
      </w:r>
    </w:p>
    <w:p w14:paraId="7518ECFB" w14:textId="40128BF0" w:rsidR="00527D01" w:rsidRPr="005667F3" w:rsidRDefault="00527D01" w:rsidP="00527D01">
      <w:r w:rsidRPr="005667F3">
        <w:t>Public acknowledgement and disclaimer. This project is proudly funded by the NSW Government’s Pumped Hydro Recoverable Grants Program. The views expressed are not necessarily the views of the NSW Government. The NSW Government does not accept responsibility for any information or advice provided.</w:t>
      </w:r>
    </w:p>
    <w:p w14:paraId="040D5B30" w14:textId="77777777" w:rsidR="003E303F" w:rsidRPr="005667F3" w:rsidRDefault="003E303F" w:rsidP="003E303F"/>
    <w:sectPr w:rsidR="003E303F" w:rsidRPr="005667F3" w:rsidSect="00427B4E">
      <w:type w:val="continuous"/>
      <w:pgSz w:w="11906" w:h="16838" w:code="9"/>
      <w:pgMar w:top="567" w:right="737" w:bottom="567" w:left="737" w:header="283" w:footer="340"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ADD2F" w14:textId="77777777" w:rsidR="00CF1AB8" w:rsidRPr="005667F3" w:rsidRDefault="00CF1AB8" w:rsidP="006D3730">
      <w:pPr>
        <w:spacing w:before="0" w:after="0"/>
      </w:pPr>
      <w:r w:rsidRPr="005667F3">
        <w:separator/>
      </w:r>
    </w:p>
  </w:endnote>
  <w:endnote w:type="continuationSeparator" w:id="0">
    <w:p w14:paraId="64357292" w14:textId="77777777" w:rsidR="00CF1AB8" w:rsidRPr="005667F3" w:rsidRDefault="00CF1AB8" w:rsidP="006D3730">
      <w:pPr>
        <w:spacing w:before="0" w:after="0"/>
      </w:pPr>
      <w:r w:rsidRPr="005667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A089" w14:textId="384652D9" w:rsidR="00FC7143" w:rsidRPr="005667F3" w:rsidRDefault="00C67FEA" w:rsidP="001F4742">
    <w:pPr>
      <w:pStyle w:val="Footer"/>
    </w:pPr>
    <w:r w:rsidRPr="005667F3">
      <w:rPr>
        <w:noProof/>
      </w:rPr>
      <w:drawing>
        <wp:anchor distT="0" distB="0" distL="114300" distR="114300" simplePos="0" relativeHeight="251658240" behindDoc="1" locked="1" layoutInCell="1" allowOverlap="1" wp14:anchorId="0C537AA6" wp14:editId="427508D7">
          <wp:simplePos x="0" y="0"/>
          <wp:positionH relativeFrom="page">
            <wp:align>left</wp:align>
          </wp:positionH>
          <wp:positionV relativeFrom="page">
            <wp:align>bottom</wp:align>
          </wp:positionV>
          <wp:extent cx="7560000" cy="798687"/>
          <wp:effectExtent l="0" t="0" r="3175" b="1905"/>
          <wp:wrapNone/>
          <wp:docPr id="4506878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8784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98687"/>
                  </a:xfrm>
                  <a:prstGeom prst="rect">
                    <a:avLst/>
                  </a:prstGeom>
                </pic:spPr>
              </pic:pic>
            </a:graphicData>
          </a:graphic>
          <wp14:sizeRelH relativeFrom="margin">
            <wp14:pctWidth>0</wp14:pctWidth>
          </wp14:sizeRelH>
          <wp14:sizeRelV relativeFrom="margin">
            <wp14:pctHeight>0</wp14:pctHeight>
          </wp14:sizeRelV>
        </wp:anchor>
      </w:drawing>
    </w:r>
    <w:r w:rsidR="00FC7143" w:rsidRPr="005667F3">
      <w:tab/>
    </w:r>
    <w:r w:rsidR="001F4742" w:rsidRPr="005667F3">
      <w:t xml:space="preserve">Page </w:t>
    </w:r>
    <w:r w:rsidR="00FC7143" w:rsidRPr="005667F3">
      <w:fldChar w:fldCharType="begin"/>
    </w:r>
    <w:r w:rsidR="00FC7143" w:rsidRPr="005667F3">
      <w:instrText xml:space="preserve"> PAGE   \* MERGEFORMAT </w:instrText>
    </w:r>
    <w:r w:rsidR="00FC7143" w:rsidRPr="005667F3">
      <w:fldChar w:fldCharType="separate"/>
    </w:r>
    <w:r w:rsidR="00FC7143" w:rsidRPr="005667F3">
      <w:t>1</w:t>
    </w:r>
    <w:r w:rsidR="00FC7143" w:rsidRPr="005667F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07B9" w14:textId="7459A7DE" w:rsidR="001F4742" w:rsidRPr="005667F3" w:rsidRDefault="001F4742" w:rsidP="001F4742">
    <w:pPr>
      <w:pStyle w:val="Footer"/>
    </w:pPr>
    <w:r w:rsidRPr="005667F3">
      <w:tab/>
      <w:t xml:space="preserve">Page </w:t>
    </w:r>
    <w:r w:rsidRPr="005667F3">
      <w:fldChar w:fldCharType="begin"/>
    </w:r>
    <w:r w:rsidRPr="005667F3">
      <w:instrText xml:space="preserve"> PAGE   \* MERGEFORMAT </w:instrText>
    </w:r>
    <w:r w:rsidRPr="005667F3">
      <w:fldChar w:fldCharType="separate"/>
    </w:r>
    <w:r w:rsidRPr="005667F3">
      <w:t>2</w:t>
    </w:r>
    <w:r w:rsidRPr="005667F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E8F01" w14:textId="77777777" w:rsidR="00CF1AB8" w:rsidRPr="005667F3" w:rsidRDefault="00CF1AB8" w:rsidP="006D3730">
      <w:pPr>
        <w:spacing w:before="0" w:after="0"/>
      </w:pPr>
      <w:r w:rsidRPr="005667F3">
        <w:separator/>
      </w:r>
    </w:p>
  </w:footnote>
  <w:footnote w:type="continuationSeparator" w:id="0">
    <w:p w14:paraId="5A6CA12D" w14:textId="77777777" w:rsidR="00CF1AB8" w:rsidRPr="005667F3" w:rsidRDefault="00CF1AB8" w:rsidP="006D3730">
      <w:pPr>
        <w:spacing w:before="0" w:after="0"/>
      </w:pPr>
      <w:r w:rsidRPr="005667F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857B" w14:textId="5DCE1A89" w:rsidR="006D3730" w:rsidRPr="005667F3" w:rsidRDefault="00000000" w:rsidP="006D3730">
    <w:pPr>
      <w:pStyle w:val="Header"/>
    </w:pPr>
    <w:sdt>
      <w:sdtPr>
        <w:alias w:val="Title"/>
        <w:tag w:val=""/>
        <w:id w:val="-1942983556"/>
        <w:placeholder>
          <w:docPart w:val="C746B2247E234DECA75B999670FC2399"/>
        </w:placeholder>
        <w:dataBinding w:prefixMappings="xmlns:ns0='http://purl.org/dc/elements/1.1/' xmlns:ns1='http://schemas.openxmlformats.org/package/2006/metadata/core-properties' " w:xpath="/ns1:coreProperties[1]/ns0:title[1]" w:storeItemID="{6C3C8BC8-F283-45AE-878A-BAB7291924A1}"/>
        <w:text/>
      </w:sdtPr>
      <w:sdtContent>
        <w:r w:rsidR="003F73F7" w:rsidRPr="005667F3">
          <w:t>Pumped Hydro Energy Storage</w:t>
        </w:r>
      </w:sdtContent>
    </w:sdt>
    <w:r w:rsidR="006D3730" w:rsidRPr="005667F3">
      <w:tab/>
    </w:r>
    <w:r w:rsidR="006D3730" w:rsidRPr="005667F3">
      <w:rPr>
        <w:noProof/>
        <w:position w:val="-8"/>
      </w:rPr>
      <w:drawing>
        <wp:inline distT="0" distB="0" distL="0" distR="0" wp14:anchorId="291078C1" wp14:editId="5344893A">
          <wp:extent cx="1836000" cy="289867"/>
          <wp:effectExtent l="0" t="0" r="0" b="0"/>
          <wp:docPr id="446297052" name="Picture 4"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97052" name="Picture 4" descr="Energy Australia and EDF Power Solutions logo lockup"/>
                  <pic:cNvPicPr/>
                </pic:nvPicPr>
                <pic:blipFill>
                  <a:blip r:embed="rId1">
                    <a:extLst>
                      <a:ext uri="{28A0092B-C50C-407E-A947-70E740481C1C}">
                        <a14:useLocalDpi xmlns:a14="http://schemas.microsoft.com/office/drawing/2010/main" val="0"/>
                      </a:ext>
                    </a:extLst>
                  </a:blip>
                  <a:stretch>
                    <a:fillRect/>
                  </a:stretch>
                </pic:blipFill>
                <pic:spPr>
                  <a:xfrm>
                    <a:off x="0" y="0"/>
                    <a:ext cx="1836000" cy="2898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28" type="#_x0000_t75" style="width:42pt;height:40.15pt;visibility:visible;mso-wrap-style:square" o:bullet="t">
        <v:imagedata r:id="rId1" o:title=""/>
      </v:shape>
    </w:pict>
  </w:numPicBullet>
  <w:numPicBullet w:numPicBulletId="1">
    <w:pict>
      <v:shape id="_x0000_i3129" type="#_x0000_t75" style="width:42pt;height:40.15pt;visibility:visible;mso-wrap-style:square" o:bullet="t">
        <v:imagedata r:id="rId2" o:title=""/>
      </v:shape>
    </w:pict>
  </w:numPicBullet>
  <w:abstractNum w:abstractNumId="0" w15:restartNumberingAfterBreak="0">
    <w:nsid w:val="FFFFFF7C"/>
    <w:multiLevelType w:val="singleLevel"/>
    <w:tmpl w:val="FDE274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08E8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780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24D8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66EC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A4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E09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B2B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7AC1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0A1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B0783"/>
    <w:multiLevelType w:val="hybridMultilevel"/>
    <w:tmpl w:val="B3CE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36B35"/>
    <w:multiLevelType w:val="hybridMultilevel"/>
    <w:tmpl w:val="5D92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3E79C2"/>
    <w:multiLevelType w:val="hybridMultilevel"/>
    <w:tmpl w:val="BB02F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F11A73"/>
    <w:multiLevelType w:val="hybridMultilevel"/>
    <w:tmpl w:val="BC58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513A9C"/>
    <w:multiLevelType w:val="hybridMultilevel"/>
    <w:tmpl w:val="84427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AB19B5"/>
    <w:multiLevelType w:val="hybridMultilevel"/>
    <w:tmpl w:val="DFB24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035777">
    <w:abstractNumId w:val="9"/>
  </w:num>
  <w:num w:numId="2" w16cid:durableId="1432092840">
    <w:abstractNumId w:val="7"/>
  </w:num>
  <w:num w:numId="3" w16cid:durableId="627048567">
    <w:abstractNumId w:val="6"/>
  </w:num>
  <w:num w:numId="4" w16cid:durableId="2083597808">
    <w:abstractNumId w:val="5"/>
  </w:num>
  <w:num w:numId="5" w16cid:durableId="1099108457">
    <w:abstractNumId w:val="4"/>
  </w:num>
  <w:num w:numId="6" w16cid:durableId="1281760026">
    <w:abstractNumId w:val="8"/>
  </w:num>
  <w:num w:numId="7" w16cid:durableId="478812149">
    <w:abstractNumId w:val="3"/>
  </w:num>
  <w:num w:numId="8" w16cid:durableId="420103882">
    <w:abstractNumId w:val="2"/>
  </w:num>
  <w:num w:numId="9" w16cid:durableId="1185246027">
    <w:abstractNumId w:val="1"/>
  </w:num>
  <w:num w:numId="10" w16cid:durableId="58484324">
    <w:abstractNumId w:val="0"/>
  </w:num>
  <w:num w:numId="11" w16cid:durableId="117797048">
    <w:abstractNumId w:val="11"/>
  </w:num>
  <w:num w:numId="12" w16cid:durableId="284652987">
    <w:abstractNumId w:val="13"/>
  </w:num>
  <w:num w:numId="13" w16cid:durableId="1018194874">
    <w:abstractNumId w:val="10"/>
  </w:num>
  <w:num w:numId="14" w16cid:durableId="810444689">
    <w:abstractNumId w:val="15"/>
  </w:num>
  <w:num w:numId="15" w16cid:durableId="1800951793">
    <w:abstractNumId w:val="14"/>
  </w:num>
  <w:num w:numId="16" w16cid:durableId="8426705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2B"/>
    <w:rsid w:val="00007703"/>
    <w:rsid w:val="00026511"/>
    <w:rsid w:val="000C3A2B"/>
    <w:rsid w:val="001A0659"/>
    <w:rsid w:val="001C1C2B"/>
    <w:rsid w:val="001C7122"/>
    <w:rsid w:val="001E274E"/>
    <w:rsid w:val="001F4742"/>
    <w:rsid w:val="0021297C"/>
    <w:rsid w:val="00234416"/>
    <w:rsid w:val="003547E9"/>
    <w:rsid w:val="00361BC1"/>
    <w:rsid w:val="003A5847"/>
    <w:rsid w:val="003B2A51"/>
    <w:rsid w:val="003D4189"/>
    <w:rsid w:val="003E024B"/>
    <w:rsid w:val="003E303F"/>
    <w:rsid w:val="003F73F7"/>
    <w:rsid w:val="0042145F"/>
    <w:rsid w:val="004273E4"/>
    <w:rsid w:val="00427B4E"/>
    <w:rsid w:val="004530EC"/>
    <w:rsid w:val="004631B7"/>
    <w:rsid w:val="005065AB"/>
    <w:rsid w:val="00527D01"/>
    <w:rsid w:val="005667F3"/>
    <w:rsid w:val="00621B84"/>
    <w:rsid w:val="006D3730"/>
    <w:rsid w:val="00704C32"/>
    <w:rsid w:val="0077718D"/>
    <w:rsid w:val="00794AFF"/>
    <w:rsid w:val="007E004E"/>
    <w:rsid w:val="00947265"/>
    <w:rsid w:val="00995EEB"/>
    <w:rsid w:val="00A04A08"/>
    <w:rsid w:val="00A34C65"/>
    <w:rsid w:val="00B77BE8"/>
    <w:rsid w:val="00BC1FC6"/>
    <w:rsid w:val="00C47AE9"/>
    <w:rsid w:val="00C679EF"/>
    <w:rsid w:val="00C67FEA"/>
    <w:rsid w:val="00C82A07"/>
    <w:rsid w:val="00CF1AB8"/>
    <w:rsid w:val="00D12D24"/>
    <w:rsid w:val="00DD026D"/>
    <w:rsid w:val="00DE25F3"/>
    <w:rsid w:val="00E32781"/>
    <w:rsid w:val="00E9455B"/>
    <w:rsid w:val="00EB757A"/>
    <w:rsid w:val="00F968A0"/>
    <w:rsid w:val="00FC7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12B3"/>
  <w15:chartTrackingRefBased/>
  <w15:docId w15:val="{E9A0989D-9995-410C-A6B4-67FBD9103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189"/>
  </w:style>
  <w:style w:type="paragraph" w:styleId="Heading1">
    <w:name w:val="heading 1"/>
    <w:basedOn w:val="Normal"/>
    <w:next w:val="Normal"/>
    <w:link w:val="Heading1Char"/>
    <w:uiPriority w:val="9"/>
    <w:qFormat/>
    <w:rsid w:val="006D3730"/>
    <w:pPr>
      <w:keepNext/>
      <w:keepLines/>
      <w:spacing w:before="240" w:line="640" w:lineRule="exact"/>
      <w:outlineLvl w:val="0"/>
    </w:pPr>
    <w:rPr>
      <w:rFonts w:asciiTheme="majorHAnsi" w:eastAsiaTheme="majorEastAsia" w:hAnsiTheme="majorHAnsi" w:cstheme="majorBidi"/>
      <w:b/>
      <w:color w:val="0F8237" w:themeColor="accent1"/>
      <w:sz w:val="60"/>
      <w:szCs w:val="32"/>
    </w:rPr>
  </w:style>
  <w:style w:type="paragraph" w:styleId="Heading2">
    <w:name w:val="heading 2"/>
    <w:basedOn w:val="Normal"/>
    <w:next w:val="Normal"/>
    <w:link w:val="Heading2Char"/>
    <w:uiPriority w:val="9"/>
    <w:unhideWhenUsed/>
    <w:qFormat/>
    <w:rsid w:val="004273E4"/>
    <w:pPr>
      <w:keepNext/>
      <w:keepLines/>
      <w:spacing w:before="240" w:after="120"/>
      <w:outlineLvl w:val="1"/>
    </w:pPr>
    <w:rPr>
      <w:rFonts w:asciiTheme="majorHAnsi" w:eastAsiaTheme="majorEastAsia" w:hAnsiTheme="majorHAnsi" w:cstheme="majorBidi"/>
      <w:b/>
      <w:color w:val="0F8237" w:themeColor="accent1"/>
      <w:sz w:val="34"/>
      <w:szCs w:val="26"/>
    </w:rPr>
  </w:style>
  <w:style w:type="paragraph" w:styleId="Heading3">
    <w:name w:val="heading 3"/>
    <w:basedOn w:val="Normal"/>
    <w:next w:val="Normal"/>
    <w:link w:val="Heading3Char"/>
    <w:uiPriority w:val="9"/>
    <w:semiHidden/>
    <w:unhideWhenUsed/>
    <w:qFormat/>
    <w:rsid w:val="004273E4"/>
    <w:pPr>
      <w:keepNext/>
      <w:keepLines/>
      <w:spacing w:before="240" w:after="120"/>
      <w:outlineLvl w:val="2"/>
    </w:pPr>
    <w:rPr>
      <w:rFonts w:asciiTheme="majorHAnsi" w:eastAsiaTheme="majorEastAsia" w:hAnsiTheme="majorHAnsi" w:cstheme="majorBidi"/>
      <w:b/>
      <w:color w:val="0F8237" w:themeColor="accent1"/>
      <w:sz w:val="24"/>
      <w:szCs w:val="24"/>
    </w:rPr>
  </w:style>
  <w:style w:type="paragraph" w:styleId="Heading4">
    <w:name w:val="heading 4"/>
    <w:basedOn w:val="Normal"/>
    <w:next w:val="Normal"/>
    <w:link w:val="Heading4Char"/>
    <w:uiPriority w:val="9"/>
    <w:semiHidden/>
    <w:unhideWhenUsed/>
    <w:qFormat/>
    <w:rsid w:val="000C3A2B"/>
    <w:pPr>
      <w:keepNext/>
      <w:keepLines/>
      <w:spacing w:before="80" w:after="40"/>
      <w:outlineLvl w:val="3"/>
    </w:pPr>
    <w:rPr>
      <w:rFonts w:eastAsiaTheme="majorEastAsia" w:cstheme="majorBidi"/>
      <w:i/>
      <w:iCs/>
      <w:color w:val="0B6128" w:themeColor="accent1" w:themeShade="BF"/>
    </w:rPr>
  </w:style>
  <w:style w:type="paragraph" w:styleId="Heading5">
    <w:name w:val="heading 5"/>
    <w:basedOn w:val="Normal"/>
    <w:next w:val="Normal"/>
    <w:link w:val="Heading5Char"/>
    <w:uiPriority w:val="9"/>
    <w:semiHidden/>
    <w:unhideWhenUsed/>
    <w:qFormat/>
    <w:rsid w:val="000C3A2B"/>
    <w:pPr>
      <w:keepNext/>
      <w:keepLines/>
      <w:spacing w:before="80" w:after="40"/>
      <w:outlineLvl w:val="4"/>
    </w:pPr>
    <w:rPr>
      <w:rFonts w:eastAsiaTheme="majorEastAsia" w:cstheme="majorBidi"/>
      <w:color w:val="0B6128" w:themeColor="accent1" w:themeShade="BF"/>
    </w:rPr>
  </w:style>
  <w:style w:type="paragraph" w:styleId="Heading6">
    <w:name w:val="heading 6"/>
    <w:basedOn w:val="Normal"/>
    <w:next w:val="Normal"/>
    <w:link w:val="Heading6Char"/>
    <w:uiPriority w:val="9"/>
    <w:semiHidden/>
    <w:unhideWhenUsed/>
    <w:qFormat/>
    <w:rsid w:val="000C3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A2B"/>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A2B"/>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730"/>
    <w:rPr>
      <w:rFonts w:asciiTheme="majorHAnsi" w:eastAsiaTheme="majorEastAsia" w:hAnsiTheme="majorHAnsi" w:cstheme="majorBidi"/>
      <w:b/>
      <w:color w:val="0F8237" w:themeColor="accent1"/>
      <w:sz w:val="60"/>
      <w:szCs w:val="32"/>
    </w:rPr>
  </w:style>
  <w:style w:type="character" w:customStyle="1" w:styleId="Heading2Char">
    <w:name w:val="Heading 2 Char"/>
    <w:basedOn w:val="DefaultParagraphFont"/>
    <w:link w:val="Heading2"/>
    <w:uiPriority w:val="9"/>
    <w:rsid w:val="004273E4"/>
    <w:rPr>
      <w:rFonts w:asciiTheme="majorHAnsi" w:eastAsiaTheme="majorEastAsia" w:hAnsiTheme="majorHAnsi" w:cstheme="majorBidi"/>
      <w:b/>
      <w:color w:val="0F8237" w:themeColor="accent1"/>
      <w:sz w:val="34"/>
      <w:szCs w:val="26"/>
    </w:rPr>
  </w:style>
  <w:style w:type="character" w:customStyle="1" w:styleId="Heading3Char">
    <w:name w:val="Heading 3 Char"/>
    <w:basedOn w:val="DefaultParagraphFont"/>
    <w:link w:val="Heading3"/>
    <w:uiPriority w:val="9"/>
    <w:semiHidden/>
    <w:rsid w:val="004273E4"/>
    <w:rPr>
      <w:rFonts w:asciiTheme="majorHAnsi" w:eastAsiaTheme="majorEastAsia" w:hAnsiTheme="majorHAnsi" w:cstheme="majorBidi"/>
      <w:b/>
      <w:color w:val="0F8237" w:themeColor="accent1"/>
      <w:sz w:val="24"/>
      <w:szCs w:val="24"/>
    </w:rPr>
  </w:style>
  <w:style w:type="character" w:customStyle="1" w:styleId="Heading4Char">
    <w:name w:val="Heading 4 Char"/>
    <w:basedOn w:val="DefaultParagraphFont"/>
    <w:link w:val="Heading4"/>
    <w:uiPriority w:val="9"/>
    <w:semiHidden/>
    <w:rsid w:val="000C3A2B"/>
    <w:rPr>
      <w:rFonts w:eastAsiaTheme="majorEastAsia" w:cstheme="majorBidi"/>
      <w:i/>
      <w:iCs/>
      <w:color w:val="0B6128" w:themeColor="accent1" w:themeShade="BF"/>
    </w:rPr>
  </w:style>
  <w:style w:type="character" w:customStyle="1" w:styleId="Heading5Char">
    <w:name w:val="Heading 5 Char"/>
    <w:basedOn w:val="DefaultParagraphFont"/>
    <w:link w:val="Heading5"/>
    <w:uiPriority w:val="9"/>
    <w:semiHidden/>
    <w:rsid w:val="000C3A2B"/>
    <w:rPr>
      <w:rFonts w:eastAsiaTheme="majorEastAsia" w:cstheme="majorBidi"/>
      <w:color w:val="0B6128" w:themeColor="accent1" w:themeShade="BF"/>
    </w:rPr>
  </w:style>
  <w:style w:type="character" w:customStyle="1" w:styleId="Heading6Char">
    <w:name w:val="Heading 6 Char"/>
    <w:basedOn w:val="DefaultParagraphFont"/>
    <w:link w:val="Heading6"/>
    <w:uiPriority w:val="9"/>
    <w:semiHidden/>
    <w:rsid w:val="000C3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A2B"/>
    <w:rPr>
      <w:rFonts w:eastAsiaTheme="majorEastAsia" w:cstheme="majorBidi"/>
      <w:color w:val="272727" w:themeColor="text1" w:themeTint="D8"/>
    </w:rPr>
  </w:style>
  <w:style w:type="paragraph" w:styleId="Title">
    <w:name w:val="Title"/>
    <w:basedOn w:val="Normal"/>
    <w:next w:val="Normal"/>
    <w:link w:val="TitleChar"/>
    <w:uiPriority w:val="10"/>
    <w:qFormat/>
    <w:rsid w:val="007E004E"/>
    <w:pPr>
      <w:spacing w:before="0" w:after="1280"/>
      <w:contextualSpacing/>
      <w:outlineLvl w:val="0"/>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7E004E"/>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7E004E"/>
    <w:pPr>
      <w:spacing w:before="600" w:after="0"/>
    </w:pPr>
    <w:rPr>
      <w:color w:val="8BC748" w:themeColor="accent2"/>
      <w:sz w:val="38"/>
    </w:rPr>
  </w:style>
  <w:style w:type="character" w:customStyle="1" w:styleId="SubtitleChar">
    <w:name w:val="Subtitle Char"/>
    <w:basedOn w:val="DefaultParagraphFont"/>
    <w:link w:val="Subtitle"/>
    <w:uiPriority w:val="11"/>
    <w:rsid w:val="007E004E"/>
    <w:rPr>
      <w:color w:val="8BC748" w:themeColor="accent2"/>
      <w:sz w:val="38"/>
    </w:rPr>
  </w:style>
  <w:style w:type="paragraph" w:styleId="Quote">
    <w:name w:val="Quote"/>
    <w:basedOn w:val="Normal"/>
    <w:next w:val="Normal"/>
    <w:link w:val="QuoteChar"/>
    <w:uiPriority w:val="29"/>
    <w:qFormat/>
    <w:rsid w:val="000C3A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3A2B"/>
    <w:rPr>
      <w:i/>
      <w:iCs/>
      <w:color w:val="404040" w:themeColor="text1" w:themeTint="BF"/>
    </w:rPr>
  </w:style>
  <w:style w:type="paragraph" w:styleId="ListParagraph">
    <w:name w:val="List Paragraph"/>
    <w:basedOn w:val="Normal"/>
    <w:uiPriority w:val="34"/>
    <w:qFormat/>
    <w:rsid w:val="000C3A2B"/>
    <w:pPr>
      <w:ind w:left="720"/>
      <w:contextualSpacing/>
    </w:pPr>
  </w:style>
  <w:style w:type="character" w:styleId="IntenseEmphasis">
    <w:name w:val="Intense Emphasis"/>
    <w:basedOn w:val="DefaultParagraphFont"/>
    <w:uiPriority w:val="21"/>
    <w:qFormat/>
    <w:rsid w:val="000C3A2B"/>
    <w:rPr>
      <w:i/>
      <w:iCs/>
      <w:color w:val="0B6128" w:themeColor="accent1" w:themeShade="BF"/>
    </w:rPr>
  </w:style>
  <w:style w:type="paragraph" w:styleId="IntenseQuote">
    <w:name w:val="Intense Quote"/>
    <w:basedOn w:val="Normal"/>
    <w:next w:val="Normal"/>
    <w:link w:val="IntenseQuoteChar"/>
    <w:uiPriority w:val="30"/>
    <w:qFormat/>
    <w:rsid w:val="000C3A2B"/>
    <w:pPr>
      <w:pBdr>
        <w:top w:val="single" w:sz="4" w:space="10" w:color="0B6128" w:themeColor="accent1" w:themeShade="BF"/>
        <w:bottom w:val="single" w:sz="4" w:space="10" w:color="0B6128" w:themeColor="accent1" w:themeShade="BF"/>
      </w:pBdr>
      <w:spacing w:before="360" w:after="360"/>
      <w:ind w:left="864" w:right="864"/>
      <w:jc w:val="center"/>
    </w:pPr>
    <w:rPr>
      <w:i/>
      <w:iCs/>
      <w:color w:val="0B6128" w:themeColor="accent1" w:themeShade="BF"/>
    </w:rPr>
  </w:style>
  <w:style w:type="character" w:customStyle="1" w:styleId="IntenseQuoteChar">
    <w:name w:val="Intense Quote Char"/>
    <w:basedOn w:val="DefaultParagraphFont"/>
    <w:link w:val="IntenseQuote"/>
    <w:uiPriority w:val="30"/>
    <w:rsid w:val="000C3A2B"/>
    <w:rPr>
      <w:i/>
      <w:iCs/>
      <w:color w:val="0B6128" w:themeColor="accent1" w:themeShade="BF"/>
    </w:rPr>
  </w:style>
  <w:style w:type="character" w:styleId="IntenseReference">
    <w:name w:val="Intense Reference"/>
    <w:basedOn w:val="DefaultParagraphFont"/>
    <w:uiPriority w:val="32"/>
    <w:qFormat/>
    <w:rsid w:val="000C3A2B"/>
    <w:rPr>
      <w:b/>
      <w:bCs/>
      <w:smallCaps/>
      <w:color w:val="0B6128" w:themeColor="accent1" w:themeShade="BF"/>
      <w:spacing w:val="5"/>
    </w:rPr>
  </w:style>
  <w:style w:type="paragraph" w:styleId="TOCHeading">
    <w:name w:val="TOC Heading"/>
    <w:basedOn w:val="Heading1"/>
    <w:next w:val="Normal"/>
    <w:uiPriority w:val="39"/>
    <w:unhideWhenUsed/>
    <w:qFormat/>
    <w:rsid w:val="003B2A51"/>
    <w:pPr>
      <w:spacing w:line="259" w:lineRule="auto"/>
      <w:outlineLvl w:val="9"/>
    </w:pPr>
    <w:rPr>
      <w:color w:val="00532B" w:themeColor="text2"/>
      <w:sz w:val="34"/>
      <w:lang w:val="en-US"/>
    </w:rPr>
  </w:style>
  <w:style w:type="paragraph" w:styleId="TOC1">
    <w:name w:val="toc 1"/>
    <w:basedOn w:val="Normal"/>
    <w:next w:val="Normal"/>
    <w:autoRedefine/>
    <w:uiPriority w:val="39"/>
    <w:unhideWhenUsed/>
    <w:rsid w:val="006D3730"/>
    <w:pPr>
      <w:tabs>
        <w:tab w:val="right" w:leader="dot" w:pos="10433"/>
      </w:tabs>
      <w:spacing w:after="100"/>
    </w:pPr>
    <w:rPr>
      <w:b/>
    </w:rPr>
  </w:style>
  <w:style w:type="table" w:styleId="ListTable4">
    <w:name w:val="List Table 4"/>
    <w:basedOn w:val="TableNormal"/>
    <w:uiPriority w:val="49"/>
    <w:rsid w:val="003E303F"/>
    <w:pPr>
      <w:spacing w:before="0" w:after="0"/>
    </w:pPr>
    <w:rPr>
      <w:rFonts w:eastAsiaTheme="minorEastAsia"/>
      <w:color w:val="auto"/>
      <w:kern w:val="2"/>
      <w:sz w:val="24"/>
      <w:szCs w:val="24"/>
      <w:lang w:eastAsia="en-AU"/>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2Shaded">
    <w:name w:val="Heading 2 Shaded"/>
    <w:basedOn w:val="Heading2"/>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Header">
    <w:name w:val="header"/>
    <w:basedOn w:val="Normal"/>
    <w:link w:val="HeaderChar"/>
    <w:uiPriority w:val="99"/>
    <w:unhideWhenUsed/>
    <w:rsid w:val="006D3730"/>
    <w:pPr>
      <w:pBdr>
        <w:bottom w:val="single" w:sz="4" w:space="12" w:color="00532B" w:themeColor="text2"/>
      </w:pBdr>
      <w:tabs>
        <w:tab w:val="right" w:pos="10433"/>
      </w:tabs>
      <w:spacing w:before="0" w:after="240"/>
    </w:pPr>
    <w:rPr>
      <w:color w:val="00532B" w:themeColor="text2"/>
    </w:rPr>
  </w:style>
  <w:style w:type="character" w:customStyle="1" w:styleId="HeaderChar">
    <w:name w:val="Header Char"/>
    <w:basedOn w:val="DefaultParagraphFont"/>
    <w:link w:val="Header"/>
    <w:uiPriority w:val="99"/>
    <w:rsid w:val="006D3730"/>
    <w:rPr>
      <w:color w:val="00532B" w:themeColor="text2"/>
    </w:rPr>
  </w:style>
  <w:style w:type="paragraph" w:styleId="Footer">
    <w:name w:val="footer"/>
    <w:basedOn w:val="Normal"/>
    <w:link w:val="FooterChar"/>
    <w:uiPriority w:val="99"/>
    <w:unhideWhenUsed/>
    <w:rsid w:val="006D3730"/>
    <w:pPr>
      <w:tabs>
        <w:tab w:val="right" w:pos="10433"/>
      </w:tabs>
      <w:spacing w:before="0" w:after="0"/>
    </w:pPr>
  </w:style>
  <w:style w:type="character" w:customStyle="1" w:styleId="FooterChar">
    <w:name w:val="Footer Char"/>
    <w:basedOn w:val="DefaultParagraphFont"/>
    <w:link w:val="Footer"/>
    <w:uiPriority w:val="99"/>
    <w:rsid w:val="006D3730"/>
  </w:style>
  <w:style w:type="paragraph" w:styleId="TOC2">
    <w:name w:val="toc 2"/>
    <w:basedOn w:val="Normal"/>
    <w:next w:val="Normal"/>
    <w:autoRedefine/>
    <w:uiPriority w:val="39"/>
    <w:unhideWhenUsed/>
    <w:rsid w:val="00C679EF"/>
    <w:pPr>
      <w:tabs>
        <w:tab w:val="right" w:pos="10433"/>
      </w:tabs>
      <w:spacing w:after="100"/>
    </w:pPr>
  </w:style>
  <w:style w:type="character" w:styleId="Hyperlink">
    <w:name w:val="Hyperlink"/>
    <w:basedOn w:val="DefaultParagraphFont"/>
    <w:uiPriority w:val="99"/>
    <w:unhideWhenUsed/>
    <w:rsid w:val="006D3730"/>
    <w:rPr>
      <w:color w:val="00532B" w:themeColor="hyperlink"/>
      <w:u w:val="single"/>
    </w:rPr>
  </w:style>
  <w:style w:type="paragraph" w:customStyle="1" w:styleId="ImageCaption">
    <w:name w:val="Image Caption"/>
    <w:basedOn w:val="Normal"/>
    <w:uiPriority w:val="99"/>
    <w:qFormat/>
    <w:rsid w:val="00527D01"/>
    <w:rPr>
      <w:i/>
      <w:color w:val="00532B" w:themeColor="text2"/>
      <w:sz w:val="18"/>
    </w:rPr>
  </w:style>
  <w:style w:type="character" w:styleId="Strong">
    <w:name w:val="Strong"/>
    <w:basedOn w:val="DefaultParagraphFont"/>
    <w:uiPriority w:val="22"/>
    <w:qFormat/>
    <w:rsid w:val="006D3730"/>
    <w:rPr>
      <w:b/>
      <w:bCs/>
    </w:rPr>
  </w:style>
  <w:style w:type="table" w:styleId="GridTable4">
    <w:name w:val="Grid Table 4"/>
    <w:basedOn w:val="TableNormal"/>
    <w:uiPriority w:val="49"/>
    <w:rsid w:val="00FC714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idGreen">
    <w:name w:val="Mid Green"/>
    <w:basedOn w:val="DefaultParagraphFont"/>
    <w:uiPriority w:val="1"/>
    <w:qFormat/>
    <w:rsid w:val="00A34C65"/>
    <w:rPr>
      <w:color w:val="0F8237" w:themeColor="accent1"/>
    </w:rPr>
  </w:style>
  <w:style w:type="paragraph" w:customStyle="1" w:styleId="Heading1Shaded">
    <w:name w:val="Heading 1 Shaded"/>
    <w:basedOn w:val="Heading1"/>
    <w:uiPriority w:val="9"/>
    <w:qFormat/>
    <w:rsid w:val="003D4189"/>
    <w:pPr>
      <w:pBdr>
        <w:top w:val="single" w:sz="4" w:space="3" w:color="00532B" w:themeColor="text2"/>
        <w:left w:val="single" w:sz="4" w:space="3" w:color="00532B" w:themeColor="text2"/>
        <w:bottom w:val="single" w:sz="4" w:space="3" w:color="00532B" w:themeColor="text2"/>
        <w:right w:val="single" w:sz="4" w:space="3" w:color="00532B" w:themeColor="text2"/>
      </w:pBdr>
      <w:shd w:val="clear" w:color="auto" w:fill="00532B" w:themeFill="text2"/>
      <w:spacing w:after="120" w:line="240" w:lineRule="auto"/>
      <w:ind w:left="113" w:right="113"/>
    </w:pPr>
    <w:rPr>
      <w:color w:val="FFFFFF" w:themeColor="background1"/>
      <w:sz w:val="28"/>
    </w:rPr>
  </w:style>
  <w:style w:type="paragraph" w:customStyle="1" w:styleId="AcknowledgementH2Shaded">
    <w:name w:val="Acknowledgement H2 Shaded"/>
    <w:basedOn w:val="Heading2"/>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pPr>
    <w:rPr>
      <w:color w:val="00532B" w:themeColor="text2"/>
    </w:rPr>
  </w:style>
  <w:style w:type="paragraph" w:customStyle="1" w:styleId="AcknowledgementText">
    <w:name w:val="Acknowledgement Text"/>
    <w:basedOn w:val="Normal"/>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spacing w:after="480"/>
    </w:pPr>
  </w:style>
  <w:style w:type="character" w:styleId="PlaceholderText">
    <w:name w:val="Placeholder Text"/>
    <w:basedOn w:val="DefaultParagraphFont"/>
    <w:uiPriority w:val="99"/>
    <w:semiHidden/>
    <w:rsid w:val="00527D01"/>
    <w:rPr>
      <w:color w:val="666666"/>
    </w:rPr>
  </w:style>
  <w:style w:type="paragraph" w:customStyle="1" w:styleId="NormalShadedLightGreen">
    <w:name w:val="Normal Shaded Light Green"/>
    <w:basedOn w:val="Normal"/>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TOC3">
    <w:name w:val="toc 3"/>
    <w:basedOn w:val="Normal"/>
    <w:next w:val="Normal"/>
    <w:autoRedefine/>
    <w:uiPriority w:val="39"/>
    <w:unhideWhenUsed/>
    <w:rsid w:val="00C679E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lakelyellpumpedhydro.com.au"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lakelyellpumpedhydro.com.au"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mailto:community%40EnergyAustralia.com.au?subject="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 Id="rId27" Type="http://schemas.openxmlformats.org/officeDocument/2006/relationships/fontTable" Target="fontTable.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62343E3D2B4F769CB4E06940B9791C"/>
        <w:category>
          <w:name w:val="General"/>
          <w:gallery w:val="placeholder"/>
        </w:category>
        <w:types>
          <w:type w:val="bbPlcHdr"/>
        </w:types>
        <w:behaviors>
          <w:behavior w:val="content"/>
        </w:behaviors>
        <w:guid w:val="{95F3AB1D-D40C-4D0E-B13B-6B019B0BCE1F}"/>
      </w:docPartPr>
      <w:docPartBody>
        <w:p w:rsidR="00D31965" w:rsidRDefault="006A3E3A">
          <w:r w:rsidRPr="00B13821">
            <w:rPr>
              <w:rStyle w:val="PlaceholderText"/>
            </w:rPr>
            <w:t>[Title]</w:t>
          </w:r>
        </w:p>
      </w:docPartBody>
    </w:docPart>
    <w:docPart>
      <w:docPartPr>
        <w:name w:val="C746B2247E234DECA75B999670FC2399"/>
        <w:category>
          <w:name w:val="General"/>
          <w:gallery w:val="placeholder"/>
        </w:category>
        <w:types>
          <w:type w:val="bbPlcHdr"/>
        </w:types>
        <w:behaviors>
          <w:behavior w:val="content"/>
        </w:behaviors>
        <w:guid w:val="{39431208-F1ED-4BF5-9435-F24256465B0A}"/>
      </w:docPartPr>
      <w:docPartBody>
        <w:p w:rsidR="00D31965" w:rsidRDefault="006A3E3A">
          <w:r w:rsidRPr="00B138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E3A"/>
    <w:rsid w:val="001C1B98"/>
    <w:rsid w:val="002B306B"/>
    <w:rsid w:val="00375A54"/>
    <w:rsid w:val="006A3E3A"/>
    <w:rsid w:val="00995EEB"/>
    <w:rsid w:val="00B214FC"/>
    <w:rsid w:val="00D31965"/>
    <w:rsid w:val="00DC0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E3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nergy Australia Nov 2025">
      <a:dk1>
        <a:sysClr val="windowText" lastClr="000000"/>
      </a:dk1>
      <a:lt1>
        <a:sysClr val="window" lastClr="FFFFFF"/>
      </a:lt1>
      <a:dk2>
        <a:srgbClr val="00532B"/>
      </a:dk2>
      <a:lt2>
        <a:srgbClr val="F1F1F1"/>
      </a:lt2>
      <a:accent1>
        <a:srgbClr val="0F8237"/>
      </a:accent1>
      <a:accent2>
        <a:srgbClr val="8BC748"/>
      </a:accent2>
      <a:accent3>
        <a:srgbClr val="00532B"/>
      </a:accent3>
      <a:accent4>
        <a:srgbClr val="F0F6E8"/>
      </a:accent4>
      <a:accent5>
        <a:srgbClr val="F15B22"/>
      </a:accent5>
      <a:accent6>
        <a:srgbClr val="192E7C"/>
      </a:accent6>
      <a:hlink>
        <a:srgbClr val="00532B"/>
      </a:hlink>
      <a:folHlink>
        <a:srgbClr val="00532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31BA3CA8865444AF18CF38E349C447" ma:contentTypeVersion="14" ma:contentTypeDescription="Create a new document." ma:contentTypeScope="" ma:versionID="c5b5c7089f7c9b39bebced2fe610be80">
  <xsd:schema xmlns:xsd="http://www.w3.org/2001/XMLSchema" xmlns:xs="http://www.w3.org/2001/XMLSchema" xmlns:p="http://schemas.microsoft.com/office/2006/metadata/properties" xmlns:ns2="2e627be9-66ac-4b53-90bd-a9facf9e2265" xmlns:ns3="814c213f-c985-4ca6-b286-2fd11628c5d3" targetNamespace="http://schemas.microsoft.com/office/2006/metadata/properties" ma:root="true" ma:fieldsID="741ac69b912c124b7d23b25c74b5b0fd" ns2:_="" ns3:_="">
    <xsd:import namespace="2e627be9-66ac-4b53-90bd-a9facf9e2265"/>
    <xsd:import namespace="814c213f-c985-4ca6-b286-2fd11628c5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27be9-66ac-4b53-90bd-a9facf9e2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dbc27b-4dee-4600-93a6-6ecf93ad783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4c213f-c985-4ca6-b286-2fd11628c5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0c055-0803-4ea5-b58b-6e35b16cbaf1}" ma:internalName="TaxCatchAll" ma:showField="CatchAllData" ma:web="814c213f-c985-4ca6-b286-2fd11628c5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4c213f-c985-4ca6-b286-2fd11628c5d3" xsi:nil="true"/>
    <lcf76f155ced4ddcb4097134ff3c332f xmlns="2e627be9-66ac-4b53-90bd-a9facf9e22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C51861-E511-433B-ADB7-0940EFA423D4}">
  <ds:schemaRefs>
    <ds:schemaRef ds:uri="http://schemas.openxmlformats.org/officeDocument/2006/bibliography"/>
  </ds:schemaRefs>
</ds:datastoreItem>
</file>

<file path=customXml/itemProps2.xml><?xml version="1.0" encoding="utf-8"?>
<ds:datastoreItem xmlns:ds="http://schemas.openxmlformats.org/officeDocument/2006/customXml" ds:itemID="{E8805413-1BE6-479C-ADDF-C8A134280A3A}"/>
</file>

<file path=customXml/itemProps3.xml><?xml version="1.0" encoding="utf-8"?>
<ds:datastoreItem xmlns:ds="http://schemas.openxmlformats.org/officeDocument/2006/customXml" ds:itemID="{2CD03E80-C1DE-4345-8EA8-7E94C5E88051}"/>
</file>

<file path=customXml/itemProps4.xml><?xml version="1.0" encoding="utf-8"?>
<ds:datastoreItem xmlns:ds="http://schemas.openxmlformats.org/officeDocument/2006/customXml" ds:itemID="{70AC2A16-90BB-4DB8-BAFB-0A4DDA00302E}"/>
</file>

<file path=docProps/app.xml><?xml version="1.0" encoding="utf-8"?>
<Properties xmlns="http://schemas.openxmlformats.org/officeDocument/2006/extended-properties" xmlns:vt="http://schemas.openxmlformats.org/officeDocument/2006/docPropsVTypes">
  <Template>Normal.dotm</Template>
  <TotalTime>0</TotalTime>
  <Pages>7</Pages>
  <Words>1645</Words>
  <Characters>9381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Biodiversity</vt:lpstr>
    </vt:vector>
  </TitlesOfParts>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Pumped Hydro Energy Storage</dc:title>
  <dc:subject/>
  <dc:creator>Energy Australia;EDF Power Solutions</dc:creator>
  <cp:keywords/>
  <dc:description/>
  <cp:lastModifiedBy>Ben Fulford</cp:lastModifiedBy>
  <cp:revision>4</cp:revision>
  <dcterms:created xsi:type="dcterms:W3CDTF">2025-11-06T21:06:00Z</dcterms:created>
  <dcterms:modified xsi:type="dcterms:W3CDTF">2025-11-06T23:20:00Z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0x0101005631BA3CA8865444AF18CF38E349C447</vt:lpwstr>
  </property>
</Properties>
</file>